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3C" w:rsidRDefault="00EE433C"/>
    <w:p w:rsidR="00B335B2" w:rsidRDefault="00EE433C">
      <w:pPr>
        <w:rPr>
          <w:b/>
          <w:lang w:val="sk-SK"/>
        </w:rPr>
      </w:pPr>
      <w:r w:rsidRPr="00D00FE6">
        <w:rPr>
          <w:b/>
          <w:lang w:val="sk-SK"/>
        </w:rPr>
        <w:t xml:space="preserve">   </w:t>
      </w:r>
    </w:p>
    <w:p w:rsidR="004E22FE" w:rsidRPr="00D00FE6" w:rsidRDefault="004E22FE">
      <w:pPr>
        <w:pStyle w:val="Zkladntext2"/>
        <w:rPr>
          <w:lang w:val="sk-SK"/>
        </w:rPr>
      </w:pPr>
    </w:p>
    <w:p w:rsidR="00EE433C" w:rsidRPr="00F42B85" w:rsidRDefault="00EE433C" w:rsidP="00703134">
      <w:pPr>
        <w:ind w:firstLine="708"/>
        <w:jc w:val="both"/>
        <w:rPr>
          <w:lang w:val="sk-SK"/>
        </w:rPr>
      </w:pPr>
      <w:r w:rsidRPr="00F42B85">
        <w:rPr>
          <w:lang w:val="sk-SK"/>
        </w:rPr>
        <w:t xml:space="preserve">Na  základe  </w:t>
      </w:r>
      <w:r w:rsidR="00215B87" w:rsidRPr="00F42B85">
        <w:rPr>
          <w:lang w:val="sk-SK"/>
        </w:rPr>
        <w:t>zmluvy o dielo</w:t>
      </w:r>
      <w:r w:rsidRPr="00F42B85">
        <w:rPr>
          <w:lang w:val="sk-SK"/>
        </w:rPr>
        <w:t xml:space="preserve"> </w:t>
      </w:r>
      <w:r w:rsidR="00215B87" w:rsidRPr="00F42B85">
        <w:rPr>
          <w:lang w:val="sk-SK"/>
        </w:rPr>
        <w:t xml:space="preserve">medzi </w:t>
      </w:r>
      <w:r w:rsidR="00CA36D9" w:rsidRPr="00F42B85">
        <w:rPr>
          <w:lang w:val="sk-SK" w:eastAsia="ja-JP"/>
        </w:rPr>
        <w:t>IPOS, spol. s r. o., P .</w:t>
      </w:r>
      <w:r w:rsidR="00215B87" w:rsidRPr="00F42B85">
        <w:rPr>
          <w:lang w:val="sk-SK" w:eastAsia="ja-JP"/>
        </w:rPr>
        <w:t>O.</w:t>
      </w:r>
      <w:r w:rsidR="00CA36D9" w:rsidRPr="00F42B85">
        <w:rPr>
          <w:lang w:val="sk-SK" w:eastAsia="ja-JP"/>
        </w:rPr>
        <w:t xml:space="preserve"> </w:t>
      </w:r>
      <w:r w:rsidR="00215B87" w:rsidRPr="00F42B85">
        <w:rPr>
          <w:lang w:val="sk-SK" w:eastAsia="ja-JP"/>
        </w:rPr>
        <w:t>BOX 295, ul. Horná č. 26, 974 01  Banská Bystrica</w:t>
      </w:r>
      <w:r w:rsidR="00215B87" w:rsidRPr="00F42B85">
        <w:rPr>
          <w:lang w:val="sk-SK"/>
        </w:rPr>
        <w:t xml:space="preserve"> a firmou GP-3, s.r.o., Jesenná 1, 080 05 Prešov, </w:t>
      </w:r>
      <w:r w:rsidRPr="00F42B85">
        <w:rPr>
          <w:lang w:val="sk-SK"/>
        </w:rPr>
        <w:t xml:space="preserve">bolo vykonané </w:t>
      </w:r>
      <w:r w:rsidR="00DA7119" w:rsidRPr="00F42B85">
        <w:rPr>
          <w:lang w:val="sk-SK"/>
        </w:rPr>
        <w:t xml:space="preserve">polohopisné a výškopisné </w:t>
      </w:r>
      <w:proofErr w:type="spellStart"/>
      <w:r w:rsidR="000A0500" w:rsidRPr="00F42B85">
        <w:rPr>
          <w:lang w:val="sk-SK"/>
        </w:rPr>
        <w:t>pre</w:t>
      </w:r>
      <w:r w:rsidR="00215B87" w:rsidRPr="00F42B85">
        <w:rPr>
          <w:lang w:val="sk-SK"/>
        </w:rPr>
        <w:t>dre</w:t>
      </w:r>
      <w:r w:rsidR="000A0500" w:rsidRPr="00F42B85">
        <w:rPr>
          <w:lang w:val="sk-SK"/>
        </w:rPr>
        <w:t>alizačné</w:t>
      </w:r>
      <w:proofErr w:type="spellEnd"/>
      <w:r w:rsidR="000A0500" w:rsidRPr="00F42B85">
        <w:rPr>
          <w:lang w:val="sk-SK"/>
        </w:rPr>
        <w:t xml:space="preserve"> </w:t>
      </w:r>
      <w:r w:rsidR="00C838F5" w:rsidRPr="00F42B85">
        <w:rPr>
          <w:lang w:val="sk-SK"/>
        </w:rPr>
        <w:t>zameranie</w:t>
      </w:r>
      <w:r w:rsidR="000A0500" w:rsidRPr="00F42B85">
        <w:rPr>
          <w:lang w:val="sk-SK"/>
        </w:rPr>
        <w:t xml:space="preserve"> </w:t>
      </w:r>
      <w:r w:rsidR="00DA7CC0" w:rsidRPr="00F42B85">
        <w:rPr>
          <w:lang w:val="sk-SK"/>
        </w:rPr>
        <w:t xml:space="preserve">vozoviek </w:t>
      </w:r>
      <w:r w:rsidR="00215B87" w:rsidRPr="00F42B85">
        <w:rPr>
          <w:lang w:val="sk-SK"/>
        </w:rPr>
        <w:t>záujmových území</w:t>
      </w:r>
      <w:r w:rsidR="00754EEE" w:rsidRPr="00F42B85">
        <w:rPr>
          <w:lang w:val="sk-SK"/>
        </w:rPr>
        <w:t xml:space="preserve"> v </w:t>
      </w:r>
      <w:r w:rsidR="00215B87" w:rsidRPr="00F42B85">
        <w:rPr>
          <w:lang w:val="sk-SK"/>
        </w:rPr>
        <w:t>meste</w:t>
      </w:r>
      <w:r w:rsidR="00754EEE" w:rsidRPr="00F42B85">
        <w:rPr>
          <w:lang w:val="sk-SK"/>
        </w:rPr>
        <w:t xml:space="preserve"> </w:t>
      </w:r>
      <w:r w:rsidR="00215B87" w:rsidRPr="00F42B85">
        <w:rPr>
          <w:lang w:val="sk-SK"/>
        </w:rPr>
        <w:t>Košice a</w:t>
      </w:r>
      <w:r w:rsidR="00CA36D9" w:rsidRPr="00F42B85">
        <w:rPr>
          <w:lang w:val="sk-SK"/>
        </w:rPr>
        <w:t> </w:t>
      </w:r>
      <w:r w:rsidR="00215B87" w:rsidRPr="00F42B85">
        <w:rPr>
          <w:lang w:val="sk-SK"/>
        </w:rPr>
        <w:t>Košice</w:t>
      </w:r>
      <w:r w:rsidR="00CA36D9" w:rsidRPr="00F42B85">
        <w:rPr>
          <w:lang w:val="sk-SK"/>
        </w:rPr>
        <w:t xml:space="preserve"> </w:t>
      </w:r>
      <w:r w:rsidR="00215B87" w:rsidRPr="00F42B85">
        <w:rPr>
          <w:lang w:val="sk-SK"/>
        </w:rPr>
        <w:t>-</w:t>
      </w:r>
      <w:r w:rsidR="00CA36D9" w:rsidRPr="00F42B85">
        <w:rPr>
          <w:lang w:val="sk-SK"/>
        </w:rPr>
        <w:t xml:space="preserve"> </w:t>
      </w:r>
      <w:r w:rsidR="00215B87" w:rsidRPr="00F42B85">
        <w:rPr>
          <w:lang w:val="sk-SK"/>
        </w:rPr>
        <w:t>Okolie</w:t>
      </w:r>
      <w:r w:rsidR="00754EEE" w:rsidRPr="00F42B85">
        <w:rPr>
          <w:lang w:val="sk-SK"/>
        </w:rPr>
        <w:t>.</w:t>
      </w:r>
      <w:r w:rsidR="00FA4EB4" w:rsidRPr="00F42B85">
        <w:rPr>
          <w:lang w:val="sk-SK"/>
        </w:rPr>
        <w:t xml:space="preserve"> </w:t>
      </w:r>
      <w:r w:rsidR="00703134" w:rsidRPr="00F42B85">
        <w:rPr>
          <w:lang w:val="sk-SK"/>
        </w:rPr>
        <w:t xml:space="preserve">Okrem meračských prác firma GP-3, s.r.o. zabezpečila kompletnú inžiniersku činnosť </w:t>
      </w:r>
      <w:r w:rsidR="00846E0B" w:rsidRPr="00F42B85">
        <w:rPr>
          <w:lang w:val="sk-SK"/>
        </w:rPr>
        <w:t>zistenia priebehu</w:t>
      </w:r>
      <w:r w:rsidR="00703134" w:rsidRPr="00F42B85">
        <w:rPr>
          <w:lang w:val="sk-SK"/>
        </w:rPr>
        <w:t xml:space="preserve"> inžinierskych sieti </w:t>
      </w:r>
      <w:r w:rsidR="00DA7CC0" w:rsidRPr="00F42B85">
        <w:rPr>
          <w:lang w:val="sk-SK"/>
        </w:rPr>
        <w:t xml:space="preserve">a ich zakomponovanie do účelových máp pre tvorbu projektovej dokumentácie. </w:t>
      </w:r>
      <w:r w:rsidRPr="00F42B85">
        <w:rPr>
          <w:lang w:val="sk-SK"/>
        </w:rPr>
        <w:t>Záujmové územie sa nachádza v</w:t>
      </w:r>
      <w:r w:rsidR="00967AF6" w:rsidRPr="00F42B85">
        <w:rPr>
          <w:lang w:val="sk-SK"/>
        </w:rPr>
        <w:t> </w:t>
      </w:r>
      <w:r w:rsidR="00641C21" w:rsidRPr="00F42B85">
        <w:rPr>
          <w:lang w:val="sk-SK"/>
        </w:rPr>
        <w:t>intraviláne</w:t>
      </w:r>
      <w:r w:rsidR="00967AF6" w:rsidRPr="00F42B85">
        <w:rPr>
          <w:lang w:val="sk-SK"/>
        </w:rPr>
        <w:t xml:space="preserve"> </w:t>
      </w:r>
      <w:r w:rsidR="00215B87" w:rsidRPr="00F42B85">
        <w:rPr>
          <w:lang w:val="sk-SK"/>
        </w:rPr>
        <w:t>a extraviláne mesta Košice</w:t>
      </w:r>
      <w:r w:rsidR="000A0500" w:rsidRPr="00F42B85">
        <w:rPr>
          <w:lang w:val="sk-SK"/>
        </w:rPr>
        <w:t xml:space="preserve">. </w:t>
      </w:r>
      <w:r w:rsidRPr="00F42B85">
        <w:rPr>
          <w:lang w:val="sk-SK"/>
        </w:rPr>
        <w:t>Pri meraní sa vychádzalo z týchto platných noriem a predpisov ČSN  013410,  01341,  73  0415,  MN  984  128.</w:t>
      </w:r>
      <w:r w:rsidR="00703134" w:rsidRPr="00F42B85">
        <w:rPr>
          <w:lang w:val="sk-SK"/>
        </w:rPr>
        <w:t xml:space="preserve"> </w:t>
      </w:r>
    </w:p>
    <w:p w:rsidR="00EE433C" w:rsidRPr="00F42B85" w:rsidRDefault="00EE433C">
      <w:pPr>
        <w:jc w:val="both"/>
        <w:rPr>
          <w:b/>
          <w:sz w:val="24"/>
          <w:lang w:val="sk-SK"/>
        </w:rPr>
      </w:pPr>
    </w:p>
    <w:p w:rsidR="00EE433C" w:rsidRPr="00F42B85" w:rsidRDefault="00EE433C">
      <w:pPr>
        <w:jc w:val="both"/>
        <w:rPr>
          <w:b/>
          <w:sz w:val="24"/>
          <w:lang w:val="sk-SK"/>
        </w:rPr>
      </w:pPr>
    </w:p>
    <w:p w:rsidR="00EE433C" w:rsidRPr="00F42B85" w:rsidRDefault="00EE433C">
      <w:pPr>
        <w:jc w:val="both"/>
        <w:rPr>
          <w:b/>
          <w:sz w:val="24"/>
          <w:lang w:val="sk-SK"/>
        </w:rPr>
      </w:pPr>
      <w:r w:rsidRPr="00F42B85">
        <w:rPr>
          <w:b/>
          <w:sz w:val="24"/>
          <w:lang w:val="sk-SK"/>
        </w:rPr>
        <w:t>Technická časť</w:t>
      </w:r>
      <w:r w:rsidR="00FA4EB4" w:rsidRPr="00F42B85">
        <w:rPr>
          <w:b/>
          <w:sz w:val="24"/>
          <w:lang w:val="sk-SK"/>
        </w:rPr>
        <w:t xml:space="preserve"> </w:t>
      </w:r>
      <w:r w:rsidR="00352E91" w:rsidRPr="00F42B85">
        <w:rPr>
          <w:b/>
          <w:sz w:val="24"/>
          <w:lang w:val="sk-SK"/>
        </w:rPr>
        <w:t>-</w:t>
      </w:r>
      <w:r w:rsidR="00FA4EB4" w:rsidRPr="00F42B85">
        <w:rPr>
          <w:b/>
          <w:sz w:val="24"/>
          <w:lang w:val="sk-SK"/>
        </w:rPr>
        <w:t xml:space="preserve"> </w:t>
      </w:r>
      <w:r w:rsidR="00352E91" w:rsidRPr="00F42B85">
        <w:rPr>
          <w:b/>
          <w:sz w:val="24"/>
          <w:lang w:val="sk-SK"/>
        </w:rPr>
        <w:t>určenie bodov</w:t>
      </w:r>
      <w:r w:rsidR="00967AF6" w:rsidRPr="00F42B85">
        <w:rPr>
          <w:b/>
          <w:sz w:val="24"/>
          <w:lang w:val="sk-SK"/>
        </w:rPr>
        <w:t xml:space="preserve"> </w:t>
      </w:r>
    </w:p>
    <w:p w:rsidR="00EE433C" w:rsidRPr="00F42B85" w:rsidRDefault="00EE433C">
      <w:pPr>
        <w:pStyle w:val="Zkladntext2"/>
        <w:rPr>
          <w:lang w:val="sk-SK"/>
        </w:rPr>
      </w:pPr>
    </w:p>
    <w:p w:rsidR="00EE433C" w:rsidRPr="00F42B85" w:rsidRDefault="00EE433C">
      <w:pPr>
        <w:pStyle w:val="Zkladntext2"/>
        <w:rPr>
          <w:lang w:val="sk-SK"/>
        </w:rPr>
      </w:pPr>
      <w:r w:rsidRPr="00F42B85">
        <w:rPr>
          <w:lang w:val="sk-SK"/>
        </w:rPr>
        <w:t xml:space="preserve">Územie bolo  spracované v súradnicovom systéme  </w:t>
      </w:r>
      <w:r w:rsidR="00DA7CC0" w:rsidRPr="00F42B85">
        <w:rPr>
          <w:lang w:val="sk-SK"/>
        </w:rPr>
        <w:t>S-</w:t>
      </w:r>
      <w:r w:rsidRPr="00F42B85">
        <w:rPr>
          <w:lang w:val="sk-SK"/>
        </w:rPr>
        <w:t xml:space="preserve">JTSK a výškovom systéme </w:t>
      </w:r>
      <w:proofErr w:type="spellStart"/>
      <w:r w:rsidRPr="00F42B85">
        <w:rPr>
          <w:lang w:val="sk-SK"/>
        </w:rPr>
        <w:t>Bpv</w:t>
      </w:r>
      <w:proofErr w:type="spellEnd"/>
      <w:r w:rsidRPr="00F42B85">
        <w:rPr>
          <w:lang w:val="sk-SK"/>
        </w:rPr>
        <w:t xml:space="preserve"> v triede presnosti 3.</w:t>
      </w:r>
      <w:r w:rsidR="00DA7CC0" w:rsidRPr="00F42B85">
        <w:rPr>
          <w:lang w:val="sk-SK"/>
        </w:rPr>
        <w:t xml:space="preserve"> </w:t>
      </w:r>
      <w:r w:rsidR="005230F2" w:rsidRPr="00F42B85">
        <w:rPr>
          <w:lang w:val="sk-SK"/>
        </w:rPr>
        <w:t>Všetky podrobné body</w:t>
      </w:r>
      <w:r w:rsidR="000A0500" w:rsidRPr="00F42B85">
        <w:rPr>
          <w:lang w:val="sk-SK"/>
        </w:rPr>
        <w:t xml:space="preserve"> </w:t>
      </w:r>
      <w:r w:rsidR="007463A1" w:rsidRPr="00F42B85">
        <w:rPr>
          <w:lang w:val="sk-SK"/>
        </w:rPr>
        <w:t xml:space="preserve">boli určené metódou GPS , za použitia </w:t>
      </w:r>
      <w:proofErr w:type="spellStart"/>
      <w:r w:rsidR="007463A1" w:rsidRPr="00F42B85">
        <w:rPr>
          <w:lang w:val="sk-SK"/>
        </w:rPr>
        <w:t>dvojfrekvenčnej</w:t>
      </w:r>
      <w:proofErr w:type="spellEnd"/>
      <w:r w:rsidR="007463A1" w:rsidRPr="00F42B85">
        <w:rPr>
          <w:lang w:val="sk-SK"/>
        </w:rPr>
        <w:t xml:space="preserve"> </w:t>
      </w:r>
      <w:proofErr w:type="spellStart"/>
      <w:r w:rsidR="007463A1" w:rsidRPr="00F42B85">
        <w:rPr>
          <w:lang w:val="sk-SK"/>
        </w:rPr>
        <w:t>gps</w:t>
      </w:r>
      <w:proofErr w:type="spellEnd"/>
      <w:r w:rsidR="007463A1" w:rsidRPr="00F42B85">
        <w:rPr>
          <w:lang w:val="sk-SK"/>
        </w:rPr>
        <w:t xml:space="preserve"> stanice GPS </w:t>
      </w:r>
      <w:proofErr w:type="spellStart"/>
      <w:r w:rsidR="007463A1" w:rsidRPr="00F42B85">
        <w:rPr>
          <w:lang w:val="sk-SK"/>
        </w:rPr>
        <w:t>Leica</w:t>
      </w:r>
      <w:proofErr w:type="spellEnd"/>
      <w:r w:rsidR="007463A1" w:rsidRPr="00F42B85">
        <w:rPr>
          <w:lang w:val="sk-SK"/>
        </w:rPr>
        <w:t xml:space="preserve"> 1200. Stanica je pripojená k systému referenčných staníc cez mobilnú internetovú komunikáciu</w:t>
      </w:r>
      <w:r w:rsidR="001E1C6E" w:rsidRPr="00F42B85">
        <w:rPr>
          <w:lang w:val="sk-SK"/>
        </w:rPr>
        <w:t xml:space="preserve"> s SKPOS</w:t>
      </w:r>
      <w:r w:rsidR="007463A1" w:rsidRPr="00F42B85">
        <w:rPr>
          <w:lang w:val="sk-SK"/>
        </w:rPr>
        <w:t xml:space="preserve">. Výšková transformácia je riešená cez </w:t>
      </w:r>
      <w:proofErr w:type="spellStart"/>
      <w:r w:rsidR="007463A1" w:rsidRPr="00F42B85">
        <w:rPr>
          <w:lang w:val="sk-SK"/>
        </w:rPr>
        <w:t>kv</w:t>
      </w:r>
      <w:r w:rsidR="00B540B5" w:rsidRPr="00F42B85">
        <w:rPr>
          <w:lang w:val="sk-SK"/>
        </w:rPr>
        <w:t>ázigeoid</w:t>
      </w:r>
      <w:proofErr w:type="spellEnd"/>
      <w:r w:rsidR="00B540B5" w:rsidRPr="00F42B85">
        <w:rPr>
          <w:lang w:val="sk-SK"/>
        </w:rPr>
        <w:t>.</w:t>
      </w:r>
      <w:r w:rsidR="00DA7CC0" w:rsidRPr="00F42B85">
        <w:rPr>
          <w:lang w:val="sk-SK"/>
        </w:rPr>
        <w:t xml:space="preserve"> </w:t>
      </w:r>
    </w:p>
    <w:p w:rsidR="00EE433C" w:rsidRPr="00F42B85" w:rsidRDefault="00EE433C">
      <w:pPr>
        <w:jc w:val="both"/>
        <w:rPr>
          <w:b/>
          <w:sz w:val="24"/>
          <w:lang w:val="sk-SK"/>
        </w:rPr>
      </w:pPr>
    </w:p>
    <w:p w:rsidR="00157EE3" w:rsidRPr="00F42B85" w:rsidRDefault="00A96197" w:rsidP="00157EE3">
      <w:pPr>
        <w:jc w:val="both"/>
        <w:rPr>
          <w:b/>
          <w:sz w:val="24"/>
          <w:lang w:val="sk-SK"/>
        </w:rPr>
      </w:pPr>
      <w:r w:rsidRPr="00F42B85">
        <w:rPr>
          <w:b/>
          <w:sz w:val="24"/>
          <w:lang w:val="sk-SK"/>
        </w:rPr>
        <w:t>R</w:t>
      </w:r>
      <w:r w:rsidR="00157EE3" w:rsidRPr="00F42B85">
        <w:rPr>
          <w:b/>
          <w:sz w:val="24"/>
          <w:lang w:val="sk-SK"/>
        </w:rPr>
        <w:t>ozčlenenie úsekov rekonštruovaných vozoviek</w:t>
      </w:r>
      <w:r w:rsidRPr="00F42B85">
        <w:rPr>
          <w:b/>
          <w:sz w:val="24"/>
          <w:lang w:val="sk-SK"/>
        </w:rPr>
        <w:t xml:space="preserve"> a určenie rozsahu návrh</w:t>
      </w:r>
      <w:r w:rsidR="006A1DBB" w:rsidRPr="00F42B85">
        <w:rPr>
          <w:b/>
          <w:sz w:val="24"/>
          <w:lang w:val="sk-SK"/>
        </w:rPr>
        <w:t xml:space="preserve"> </w:t>
      </w:r>
      <w:r w:rsidRPr="00F42B85">
        <w:rPr>
          <w:b/>
          <w:sz w:val="24"/>
          <w:lang w:val="sk-SK"/>
        </w:rPr>
        <w:t>/</w:t>
      </w:r>
      <w:r w:rsidR="006A1DBB" w:rsidRPr="00F42B85">
        <w:rPr>
          <w:b/>
          <w:sz w:val="24"/>
          <w:lang w:val="sk-SK"/>
        </w:rPr>
        <w:t xml:space="preserve"> </w:t>
      </w:r>
      <w:r w:rsidRPr="00F42B85">
        <w:rPr>
          <w:b/>
          <w:sz w:val="24"/>
          <w:lang w:val="sk-SK"/>
        </w:rPr>
        <w:t>zameranie</w:t>
      </w:r>
    </w:p>
    <w:p w:rsidR="004E22FE" w:rsidRPr="00F42B85" w:rsidRDefault="004E22FE">
      <w:pPr>
        <w:jc w:val="both"/>
        <w:rPr>
          <w:b/>
          <w:sz w:val="24"/>
          <w:lang w:val="sk-SK"/>
        </w:rPr>
      </w:pPr>
    </w:p>
    <w:p w:rsidR="00DE6C2D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 xml:space="preserve">ul. </w:t>
      </w:r>
      <w:proofErr w:type="spellStart"/>
      <w:r w:rsidRPr="00F42B85">
        <w:rPr>
          <w:lang w:val="sk-SK"/>
        </w:rPr>
        <w:t>Ázijska</w:t>
      </w:r>
      <w:proofErr w:type="spellEnd"/>
      <w:r w:rsidRPr="00F42B85">
        <w:rPr>
          <w:lang w:val="sk-SK"/>
        </w:rPr>
        <w:t xml:space="preserve"> trieda – 12800 m</w:t>
      </w:r>
      <w:r w:rsidRPr="00F42B85">
        <w:rPr>
          <w:vertAlign w:val="superscript"/>
          <w:lang w:val="sk-SK"/>
        </w:rPr>
        <w:t>2</w:t>
      </w:r>
      <w:r w:rsidR="00A96197" w:rsidRPr="00F42B85">
        <w:rPr>
          <w:vertAlign w:val="superscript"/>
          <w:lang w:val="sk-SK"/>
        </w:rPr>
        <w:t xml:space="preserve"> </w:t>
      </w:r>
      <w:r w:rsidR="00A96197" w:rsidRPr="00F42B85">
        <w:rPr>
          <w:lang w:val="sk-SK"/>
        </w:rPr>
        <w:t>/ 16403</w:t>
      </w:r>
      <w:r w:rsidR="00525C76" w:rsidRPr="00F42B85">
        <w:rPr>
          <w:lang w:val="sk-SK"/>
        </w:rPr>
        <w:t xml:space="preserve"> </w:t>
      </w:r>
      <w:r w:rsidR="00A96197" w:rsidRPr="00F42B85">
        <w:rPr>
          <w:lang w:val="sk-SK"/>
        </w:rPr>
        <w:t>m</w:t>
      </w:r>
      <w:r w:rsidR="00A96197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ul. Gemerská – 6557 m</w:t>
      </w:r>
      <w:r w:rsidRPr="00F42B85">
        <w:rPr>
          <w:vertAlign w:val="superscript"/>
          <w:lang w:val="sk-SK"/>
        </w:rPr>
        <w:t>2</w:t>
      </w:r>
      <w:r w:rsidR="00525C76" w:rsidRPr="00F42B85">
        <w:rPr>
          <w:lang w:val="sk-SK"/>
        </w:rPr>
        <w:t xml:space="preserve"> / 8415 m</w:t>
      </w:r>
      <w:r w:rsidR="00525C76" w:rsidRPr="00F42B85">
        <w:rPr>
          <w:vertAlign w:val="superscript"/>
          <w:lang w:val="sk-SK"/>
        </w:rPr>
        <w:t>2</w:t>
      </w:r>
    </w:p>
    <w:p w:rsidR="00157EE3" w:rsidRPr="00F42B85" w:rsidRDefault="00CA36D9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 xml:space="preserve">ul. </w:t>
      </w:r>
      <w:proofErr w:type="spellStart"/>
      <w:r w:rsidRPr="00F42B85">
        <w:rPr>
          <w:lang w:val="sk-SK"/>
        </w:rPr>
        <w:t>Klimkovičová</w:t>
      </w:r>
      <w:proofErr w:type="spellEnd"/>
      <w:r w:rsidR="00157EE3" w:rsidRPr="00F42B85">
        <w:rPr>
          <w:lang w:val="sk-SK"/>
        </w:rPr>
        <w:t xml:space="preserve"> – 2152 m</w:t>
      </w:r>
      <w:r w:rsidR="00157EE3" w:rsidRPr="00F42B85">
        <w:rPr>
          <w:vertAlign w:val="superscript"/>
          <w:lang w:val="sk-SK"/>
        </w:rPr>
        <w:t>2</w:t>
      </w:r>
      <w:r w:rsidR="00525C76" w:rsidRPr="00F42B85">
        <w:rPr>
          <w:lang w:val="sk-SK"/>
        </w:rPr>
        <w:t xml:space="preserve"> / 3350 m</w:t>
      </w:r>
      <w:r w:rsidR="00525C76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Cesta III/ 050 193 Myslavská cesta – 7242 m</w:t>
      </w:r>
      <w:r w:rsidRPr="00F42B85">
        <w:rPr>
          <w:vertAlign w:val="superscript"/>
          <w:lang w:val="sk-SK"/>
        </w:rPr>
        <w:t>2</w:t>
      </w:r>
      <w:r w:rsidR="00525C76" w:rsidRPr="00F42B85">
        <w:rPr>
          <w:lang w:val="sk-SK"/>
        </w:rPr>
        <w:t xml:space="preserve"> / 7517 m</w:t>
      </w:r>
      <w:r w:rsidR="00525C76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ul. Vojenská – 3119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1971 m</w:t>
      </w:r>
      <w:r w:rsidR="00332868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ul. Komenského – 20750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23559 m</w:t>
      </w:r>
      <w:r w:rsidR="00332868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 xml:space="preserve">ul. </w:t>
      </w:r>
      <w:proofErr w:type="spellStart"/>
      <w:r w:rsidRPr="00F42B85">
        <w:rPr>
          <w:lang w:val="sk-SK"/>
        </w:rPr>
        <w:t>Bajzová</w:t>
      </w:r>
      <w:proofErr w:type="spellEnd"/>
      <w:r w:rsidRPr="00F42B85">
        <w:rPr>
          <w:lang w:val="sk-SK"/>
        </w:rPr>
        <w:t xml:space="preserve"> – 2511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28</w:t>
      </w:r>
      <w:r w:rsidR="00A15400">
        <w:rPr>
          <w:lang w:val="sk-SK"/>
        </w:rPr>
        <w:t>80</w:t>
      </w:r>
      <w:r w:rsidR="00332868" w:rsidRPr="00F42B85">
        <w:rPr>
          <w:lang w:val="sk-SK"/>
        </w:rPr>
        <w:t xml:space="preserve"> m</w:t>
      </w:r>
      <w:r w:rsidR="00332868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Košická Polianka (Rešov majer)  - 9270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9339 m</w:t>
      </w:r>
      <w:r w:rsidR="00332868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ul. Gazdovská – 1907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</w:t>
      </w:r>
      <w:r w:rsidR="006A1DBB" w:rsidRPr="00F42B85">
        <w:rPr>
          <w:lang w:val="sk-SK"/>
        </w:rPr>
        <w:t>2063</w:t>
      </w:r>
      <w:r w:rsidR="00332868" w:rsidRPr="00F42B85">
        <w:rPr>
          <w:lang w:val="sk-SK"/>
        </w:rPr>
        <w:t xml:space="preserve"> m</w:t>
      </w:r>
      <w:r w:rsidR="00332868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 xml:space="preserve">ul. </w:t>
      </w:r>
      <w:proofErr w:type="spellStart"/>
      <w:r w:rsidRPr="00F42B85">
        <w:rPr>
          <w:lang w:val="sk-SK"/>
        </w:rPr>
        <w:t>Budanová</w:t>
      </w:r>
      <w:proofErr w:type="spellEnd"/>
      <w:r w:rsidRPr="00F42B85">
        <w:rPr>
          <w:lang w:val="sk-SK"/>
        </w:rPr>
        <w:t xml:space="preserve"> – 4540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4738 m</w:t>
      </w:r>
      <w:r w:rsidR="00332868" w:rsidRPr="00F42B85">
        <w:rPr>
          <w:vertAlign w:val="superscript"/>
          <w:lang w:val="sk-SK"/>
        </w:rPr>
        <w:t>2</w:t>
      </w:r>
    </w:p>
    <w:p w:rsidR="00157EE3" w:rsidRPr="00F42B85" w:rsidRDefault="00157EE3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ul. Široká – 2957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2872 m</w:t>
      </w:r>
      <w:r w:rsidR="00332868" w:rsidRPr="00F42B85">
        <w:rPr>
          <w:vertAlign w:val="superscript"/>
          <w:lang w:val="sk-SK"/>
        </w:rPr>
        <w:t>2</w:t>
      </w:r>
    </w:p>
    <w:p w:rsidR="00157EE3" w:rsidRPr="00F42B85" w:rsidRDefault="00A96197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ul. Poštová – 3766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4511 m</w:t>
      </w:r>
      <w:r w:rsidR="00332868" w:rsidRPr="00F42B85">
        <w:rPr>
          <w:vertAlign w:val="superscript"/>
          <w:lang w:val="sk-SK"/>
        </w:rPr>
        <w:t>2</w:t>
      </w:r>
    </w:p>
    <w:p w:rsidR="00A96197" w:rsidRPr="00F42B85" w:rsidRDefault="00A96197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ul. Jána Pavla II – 8470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8169 m</w:t>
      </w:r>
      <w:r w:rsidR="00332868" w:rsidRPr="00F42B85">
        <w:rPr>
          <w:vertAlign w:val="superscript"/>
          <w:lang w:val="sk-SK"/>
        </w:rPr>
        <w:t>2</w:t>
      </w:r>
    </w:p>
    <w:p w:rsidR="00A96197" w:rsidRPr="00F42B85" w:rsidRDefault="00A96197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ul. Ondavská – 5474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7245 m</w:t>
      </w:r>
      <w:r w:rsidR="00332868" w:rsidRPr="00F42B85">
        <w:rPr>
          <w:vertAlign w:val="superscript"/>
          <w:lang w:val="sk-SK"/>
        </w:rPr>
        <w:t>2</w:t>
      </w:r>
    </w:p>
    <w:p w:rsidR="00A96197" w:rsidRPr="00F42B85" w:rsidRDefault="00A96197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 xml:space="preserve">ul. </w:t>
      </w:r>
      <w:proofErr w:type="spellStart"/>
      <w:r w:rsidRPr="00F42B85">
        <w:rPr>
          <w:lang w:val="sk-SK"/>
        </w:rPr>
        <w:t>Bernoláková</w:t>
      </w:r>
      <w:proofErr w:type="spellEnd"/>
      <w:r w:rsidRPr="00F42B85">
        <w:rPr>
          <w:lang w:val="sk-SK"/>
        </w:rPr>
        <w:t xml:space="preserve"> – 5657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6360 m</w:t>
      </w:r>
      <w:r w:rsidR="00332868" w:rsidRPr="00F42B85">
        <w:rPr>
          <w:vertAlign w:val="superscript"/>
          <w:lang w:val="sk-SK"/>
        </w:rPr>
        <w:t>2</w:t>
      </w:r>
    </w:p>
    <w:p w:rsidR="00A96197" w:rsidRPr="00F42B85" w:rsidRDefault="00A96197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Cesta III/050 196 Zdoba – 8885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9668 m</w:t>
      </w:r>
      <w:r w:rsidR="00332868" w:rsidRPr="00F42B85">
        <w:rPr>
          <w:vertAlign w:val="superscript"/>
          <w:lang w:val="sk-SK"/>
        </w:rPr>
        <w:t>2</w:t>
      </w:r>
    </w:p>
    <w:p w:rsidR="00A96197" w:rsidRPr="00F42B85" w:rsidRDefault="00A96197" w:rsidP="00157EE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F42B85">
        <w:rPr>
          <w:lang w:val="sk-SK"/>
        </w:rPr>
        <w:t>Cesta III/050 184 Veľká Ida – 22385 m</w:t>
      </w:r>
      <w:r w:rsidRPr="00F42B85">
        <w:rPr>
          <w:vertAlign w:val="superscript"/>
          <w:lang w:val="sk-SK"/>
        </w:rPr>
        <w:t>2</w:t>
      </w:r>
      <w:r w:rsidR="00332868" w:rsidRPr="00F42B85">
        <w:rPr>
          <w:lang w:val="sk-SK"/>
        </w:rPr>
        <w:t xml:space="preserve"> / 22484 m</w:t>
      </w:r>
      <w:r w:rsidR="00332868" w:rsidRPr="00F42B85">
        <w:rPr>
          <w:vertAlign w:val="superscript"/>
          <w:lang w:val="sk-SK"/>
        </w:rPr>
        <w:t>2</w:t>
      </w:r>
    </w:p>
    <w:p w:rsidR="00332868" w:rsidRPr="00F42B85" w:rsidRDefault="00332868" w:rsidP="00332868">
      <w:pPr>
        <w:pStyle w:val="Odsekzoznamu"/>
        <w:jc w:val="both"/>
        <w:rPr>
          <w:lang w:val="sk-SK"/>
        </w:rPr>
      </w:pPr>
    </w:p>
    <w:p w:rsidR="00332868" w:rsidRPr="00F42B85" w:rsidRDefault="00332868" w:rsidP="006A1DBB">
      <w:pPr>
        <w:jc w:val="both"/>
        <w:rPr>
          <w:lang w:val="sk-SK"/>
        </w:rPr>
      </w:pPr>
      <w:r w:rsidRPr="00F42B85">
        <w:rPr>
          <w:lang w:val="sk-SK"/>
        </w:rPr>
        <w:t xml:space="preserve">Navrhovaná plocha </w:t>
      </w:r>
      <w:r w:rsidR="006A1DBB" w:rsidRPr="00F42B85">
        <w:rPr>
          <w:lang w:val="sk-SK"/>
        </w:rPr>
        <w:t xml:space="preserve">rekonštruovanej vozovky </w:t>
      </w:r>
      <w:r w:rsidRPr="00F42B85">
        <w:rPr>
          <w:lang w:val="sk-SK"/>
        </w:rPr>
        <w:t>128442 m</w:t>
      </w:r>
      <w:r w:rsidRPr="00F42B85">
        <w:rPr>
          <w:vertAlign w:val="superscript"/>
          <w:lang w:val="sk-SK"/>
        </w:rPr>
        <w:t>2</w:t>
      </w:r>
      <w:r w:rsidRPr="00F42B85">
        <w:rPr>
          <w:lang w:val="sk-SK"/>
        </w:rPr>
        <w:t xml:space="preserve"> / </w:t>
      </w:r>
      <w:r w:rsidR="006A1DBB" w:rsidRPr="00F42B85">
        <w:rPr>
          <w:lang w:val="sk-SK"/>
        </w:rPr>
        <w:t>1415</w:t>
      </w:r>
      <w:r w:rsidR="00A15400">
        <w:rPr>
          <w:lang w:val="sk-SK"/>
        </w:rPr>
        <w:t>44</w:t>
      </w:r>
      <w:r w:rsidR="006A1DBB" w:rsidRPr="00F42B85">
        <w:rPr>
          <w:lang w:val="sk-SK"/>
        </w:rPr>
        <w:t xml:space="preserve"> m</w:t>
      </w:r>
      <w:r w:rsidR="006A1DBB" w:rsidRPr="00F42B85">
        <w:rPr>
          <w:vertAlign w:val="superscript"/>
          <w:lang w:val="sk-SK"/>
        </w:rPr>
        <w:t>2</w:t>
      </w:r>
      <w:r w:rsidR="006A1DBB" w:rsidRPr="00F42B85">
        <w:rPr>
          <w:lang w:val="sk-SK"/>
        </w:rPr>
        <w:t xml:space="preserve"> – zameraná plocha existujúcej vozovky</w:t>
      </w:r>
    </w:p>
    <w:p w:rsidR="00DE6C2D" w:rsidRPr="00F42B85" w:rsidRDefault="00DE6C2D" w:rsidP="00E2597B">
      <w:pPr>
        <w:jc w:val="both"/>
        <w:rPr>
          <w:b/>
          <w:sz w:val="24"/>
          <w:lang w:val="sk-SK"/>
        </w:rPr>
      </w:pPr>
    </w:p>
    <w:p w:rsidR="00E2597B" w:rsidRPr="00F42B85" w:rsidRDefault="00DA7CC0" w:rsidP="00E2597B">
      <w:pPr>
        <w:jc w:val="both"/>
        <w:rPr>
          <w:b/>
          <w:sz w:val="24"/>
          <w:lang w:val="sk-SK"/>
        </w:rPr>
      </w:pPr>
      <w:r w:rsidRPr="00F42B85">
        <w:rPr>
          <w:b/>
          <w:sz w:val="24"/>
          <w:lang w:val="sk-SK"/>
        </w:rPr>
        <w:t>Meranie</w:t>
      </w:r>
      <w:r w:rsidR="00CA47EE" w:rsidRPr="00F42B85">
        <w:rPr>
          <w:b/>
          <w:sz w:val="24"/>
          <w:lang w:val="sk-SK"/>
        </w:rPr>
        <w:t>, rozsah</w:t>
      </w:r>
      <w:r w:rsidRPr="00F42B85">
        <w:rPr>
          <w:b/>
          <w:sz w:val="24"/>
          <w:lang w:val="sk-SK"/>
        </w:rPr>
        <w:t xml:space="preserve"> a spôsob spracovania</w:t>
      </w:r>
    </w:p>
    <w:p w:rsidR="00EE433C" w:rsidRPr="00F42B85" w:rsidRDefault="00EE433C">
      <w:pPr>
        <w:jc w:val="both"/>
        <w:rPr>
          <w:b/>
          <w:sz w:val="24"/>
          <w:lang w:val="sk-SK"/>
        </w:rPr>
      </w:pPr>
    </w:p>
    <w:p w:rsidR="00DA60B0" w:rsidRPr="00F42B85" w:rsidRDefault="00DA7CC0" w:rsidP="006A1DBB">
      <w:pPr>
        <w:ind w:firstLine="708"/>
        <w:jc w:val="both"/>
        <w:rPr>
          <w:lang w:val="sk-SK"/>
        </w:rPr>
      </w:pPr>
      <w:r w:rsidRPr="00F42B85">
        <w:rPr>
          <w:lang w:val="sk-SK"/>
        </w:rPr>
        <w:t xml:space="preserve">Na základe pokynov firmy IPOS s.r.o. Banská Bystrica ako projektanta </w:t>
      </w:r>
      <w:r w:rsidR="009526A3">
        <w:rPr>
          <w:lang w:val="sk-SK"/>
        </w:rPr>
        <w:t xml:space="preserve">stavby a objednávateľa geodetických prác </w:t>
      </w:r>
      <w:r w:rsidRPr="00F42B85">
        <w:rPr>
          <w:lang w:val="sk-SK"/>
        </w:rPr>
        <w:t>bola v teréne zameraná  vozovka, ohraničená šírkou, ktorej hranicu tvor</w:t>
      </w:r>
      <w:r w:rsidR="006A1DBB" w:rsidRPr="00F42B85">
        <w:rPr>
          <w:lang w:val="sk-SK"/>
        </w:rPr>
        <w:t>í</w:t>
      </w:r>
      <w:r w:rsidRPr="00F42B85">
        <w:rPr>
          <w:lang w:val="sk-SK"/>
        </w:rPr>
        <w:t xml:space="preserve"> krajnica, alebo obrubník. </w:t>
      </w:r>
      <w:r w:rsidR="00846E0B" w:rsidRPr="00F42B85">
        <w:rPr>
          <w:lang w:val="sk-SK"/>
        </w:rPr>
        <w:t xml:space="preserve">Pri </w:t>
      </w:r>
      <w:r w:rsidR="00CA47EE" w:rsidRPr="00F42B85">
        <w:rPr>
          <w:lang w:val="sk-SK"/>
        </w:rPr>
        <w:t>napojeniach bočných</w:t>
      </w:r>
      <w:r w:rsidR="00846E0B" w:rsidRPr="00F42B85">
        <w:rPr>
          <w:lang w:val="sk-SK"/>
        </w:rPr>
        <w:t xml:space="preserve"> ciest </w:t>
      </w:r>
      <w:r w:rsidR="00CA47EE" w:rsidRPr="00F42B85">
        <w:rPr>
          <w:lang w:val="sk-SK"/>
        </w:rPr>
        <w:t xml:space="preserve">k hlavnej ceste ako predmetu merania </w:t>
      </w:r>
      <w:r w:rsidR="00846E0B" w:rsidRPr="00F42B85">
        <w:rPr>
          <w:lang w:val="sk-SK"/>
        </w:rPr>
        <w:t xml:space="preserve">bola požiadavka zamerať </w:t>
      </w:r>
      <w:r w:rsidR="00CA47EE" w:rsidRPr="00F42B85">
        <w:rPr>
          <w:lang w:val="sk-SK"/>
        </w:rPr>
        <w:t>aj časť bočnej cesty tvoriacej oblúk a to  troma bodmi</w:t>
      </w:r>
      <w:r w:rsidR="00846E0B" w:rsidRPr="00F42B85">
        <w:rPr>
          <w:lang w:val="sk-SK"/>
        </w:rPr>
        <w:t>.</w:t>
      </w:r>
      <w:r w:rsidR="00CA47EE" w:rsidRPr="00F42B85">
        <w:rPr>
          <w:lang w:val="sk-SK"/>
        </w:rPr>
        <w:t xml:space="preserve"> </w:t>
      </w:r>
      <w:r w:rsidRPr="00F42B85">
        <w:rPr>
          <w:lang w:val="sk-SK"/>
        </w:rPr>
        <w:t>Okrem zamerania vozovky boli zamerané všetky viditeľné povrchové znaky</w:t>
      </w:r>
      <w:r w:rsidR="000803E5" w:rsidRPr="00F42B85">
        <w:rPr>
          <w:lang w:val="sk-SK"/>
        </w:rPr>
        <w:t xml:space="preserve"> vo vozovke</w:t>
      </w:r>
      <w:r w:rsidRPr="00F42B85">
        <w:rPr>
          <w:lang w:val="sk-SK"/>
        </w:rPr>
        <w:t xml:space="preserve">, ako sú </w:t>
      </w:r>
      <w:r w:rsidR="006A1DBB" w:rsidRPr="00F42B85">
        <w:rPr>
          <w:lang w:val="sk-SK"/>
        </w:rPr>
        <w:t xml:space="preserve">ostrovčeky, </w:t>
      </w:r>
      <w:r w:rsidR="000803E5" w:rsidRPr="00F42B85">
        <w:rPr>
          <w:lang w:val="sk-SK"/>
        </w:rPr>
        <w:t xml:space="preserve">technické zariadenia inžinierskych sietí / kanalizačné , vodovodné šachty, </w:t>
      </w:r>
      <w:r w:rsidR="006A1DBB" w:rsidRPr="00F42B85">
        <w:rPr>
          <w:lang w:val="sk-SK"/>
        </w:rPr>
        <w:t xml:space="preserve">vpuste, </w:t>
      </w:r>
      <w:r w:rsidR="000803E5" w:rsidRPr="00F42B85">
        <w:rPr>
          <w:lang w:val="sk-SK"/>
        </w:rPr>
        <w:t xml:space="preserve">hydranty, </w:t>
      </w:r>
      <w:proofErr w:type="spellStart"/>
      <w:r w:rsidR="000803E5" w:rsidRPr="00F42B85">
        <w:rPr>
          <w:lang w:val="sk-SK"/>
        </w:rPr>
        <w:t>š</w:t>
      </w:r>
      <w:r w:rsidR="00CA36D9" w:rsidRPr="00F42B85">
        <w:rPr>
          <w:lang w:val="sk-SK"/>
        </w:rPr>
        <w:t>ú</w:t>
      </w:r>
      <w:r w:rsidR="000803E5" w:rsidRPr="00F42B85">
        <w:rPr>
          <w:lang w:val="sk-SK"/>
        </w:rPr>
        <w:t>p</w:t>
      </w:r>
      <w:r w:rsidR="00CA36D9" w:rsidRPr="00F42B85">
        <w:rPr>
          <w:lang w:val="sk-SK"/>
        </w:rPr>
        <w:t>a</w:t>
      </w:r>
      <w:r w:rsidR="000803E5" w:rsidRPr="00F42B85">
        <w:rPr>
          <w:lang w:val="sk-SK"/>
        </w:rPr>
        <w:t>tka</w:t>
      </w:r>
      <w:proofErr w:type="spellEnd"/>
      <w:r w:rsidR="000803E5" w:rsidRPr="00F42B85">
        <w:rPr>
          <w:lang w:val="sk-SK"/>
        </w:rPr>
        <w:t xml:space="preserve"> a pod. /. Okrem týchto znakov boli v blízkosti vozovky zamerané dopravné značky a semaf</w:t>
      </w:r>
      <w:r w:rsidR="006A1DBB" w:rsidRPr="00F42B85">
        <w:rPr>
          <w:lang w:val="sk-SK"/>
        </w:rPr>
        <w:t>o</w:t>
      </w:r>
      <w:r w:rsidR="000803E5" w:rsidRPr="00F42B85">
        <w:rPr>
          <w:lang w:val="sk-SK"/>
        </w:rPr>
        <w:t xml:space="preserve">ry. V niektorých prípadoch </w:t>
      </w:r>
      <w:r w:rsidR="006A1DBB" w:rsidRPr="00F42B85">
        <w:rPr>
          <w:lang w:val="sk-SK"/>
        </w:rPr>
        <w:t>sú</w:t>
      </w:r>
      <w:r w:rsidR="000803E5" w:rsidRPr="00F42B85">
        <w:rPr>
          <w:lang w:val="sk-SK"/>
        </w:rPr>
        <w:t xml:space="preserve"> na stĺpoch verejného osvetlenia osaden</w:t>
      </w:r>
      <w:r w:rsidR="006A1DBB" w:rsidRPr="00F42B85">
        <w:rPr>
          <w:lang w:val="sk-SK"/>
        </w:rPr>
        <w:t>é</w:t>
      </w:r>
      <w:r w:rsidR="000803E5" w:rsidRPr="00F42B85">
        <w:rPr>
          <w:lang w:val="sk-SK"/>
        </w:rPr>
        <w:t xml:space="preserve"> aj dopravn</w:t>
      </w:r>
      <w:r w:rsidR="00846E0B" w:rsidRPr="00F42B85">
        <w:rPr>
          <w:lang w:val="sk-SK"/>
        </w:rPr>
        <w:t>é</w:t>
      </w:r>
      <w:r w:rsidR="000803E5" w:rsidRPr="00F42B85">
        <w:rPr>
          <w:lang w:val="sk-SK"/>
        </w:rPr>
        <w:t xml:space="preserve"> značk</w:t>
      </w:r>
      <w:r w:rsidR="006A1DBB" w:rsidRPr="00F42B85">
        <w:rPr>
          <w:lang w:val="sk-SK"/>
        </w:rPr>
        <w:t>y</w:t>
      </w:r>
      <w:r w:rsidR="000803E5" w:rsidRPr="00F42B85">
        <w:rPr>
          <w:lang w:val="sk-SK"/>
        </w:rPr>
        <w:t>. Ďalšou požiadavkou projektanta bolo do zameraných účelových máp zakresliť aj vodorovné dopravné značenie ako sú vodiace čiary, smerové pruhy, šípky a prechody pre chodcov. Pri obrubníkoch bola požiadavka v jednom bode mať zameranú výšku vozovky a výšku obrubníka.</w:t>
      </w:r>
      <w:r w:rsidR="00DA60B0" w:rsidRPr="00F42B85">
        <w:rPr>
          <w:lang w:val="sk-SK"/>
        </w:rPr>
        <w:t xml:space="preserve"> Rozvrstvenie bodov vo výkresoch bolo rozdelené na body polohopisu, vozovky v mieste obrubníka a samotný obrubník. Hustota zamerania bodov bola požadovaná v profiloch každých 25 m. Z dôvodu existencie povrchových znakov a zmien výšok, sklonov </w:t>
      </w:r>
      <w:r w:rsidR="00DA60B0" w:rsidRPr="00F42B85">
        <w:rPr>
          <w:lang w:val="sk-SK"/>
        </w:rPr>
        <w:lastRenderedPageBreak/>
        <w:t xml:space="preserve">a prerušení obrubníkov zameranie je vo väčšine prípadoch hustejšie ako bola požiadavka. Dĺžkový rozsah </w:t>
      </w:r>
      <w:r w:rsidR="009526A3">
        <w:rPr>
          <w:lang w:val="sk-SK"/>
        </w:rPr>
        <w:t xml:space="preserve">meracích </w:t>
      </w:r>
      <w:r w:rsidR="00DA60B0" w:rsidRPr="00F42B85">
        <w:rPr>
          <w:lang w:val="sk-SK"/>
        </w:rPr>
        <w:t xml:space="preserve">prác určil projektant. Požiadavkou projektanta </w:t>
      </w:r>
      <w:r w:rsidR="00410D91" w:rsidRPr="00F42B85">
        <w:rPr>
          <w:lang w:val="sk-SK"/>
        </w:rPr>
        <w:t>bolo po zameraní daného úseku z</w:t>
      </w:r>
      <w:r w:rsidR="00846E0B" w:rsidRPr="00F42B85">
        <w:rPr>
          <w:lang w:val="sk-SK"/>
        </w:rPr>
        <w:t>istiť</w:t>
      </w:r>
      <w:r w:rsidR="00410D91" w:rsidRPr="00F42B85">
        <w:rPr>
          <w:lang w:val="sk-SK"/>
        </w:rPr>
        <w:t xml:space="preserve"> aj výslednú plochu asfaltu. </w:t>
      </w:r>
      <w:r w:rsidR="00846E0B" w:rsidRPr="00F42B85">
        <w:rPr>
          <w:lang w:val="sk-SK"/>
        </w:rPr>
        <w:t xml:space="preserve">Plocha asfaltu je znázornená vo výkresoch červenou farbou a v samostatnej </w:t>
      </w:r>
      <w:r w:rsidR="00CA47EE" w:rsidRPr="00F42B85">
        <w:rPr>
          <w:lang w:val="sk-SK"/>
        </w:rPr>
        <w:t>hladine</w:t>
      </w:r>
      <w:r w:rsidR="00846E0B" w:rsidRPr="00F42B85">
        <w:rPr>
          <w:lang w:val="sk-SK"/>
        </w:rPr>
        <w:t xml:space="preserve">, kde je aj vyčíslenie výslednej plochy. </w:t>
      </w:r>
      <w:r w:rsidR="00CA47EE" w:rsidRPr="00F42B85">
        <w:rPr>
          <w:lang w:val="sk-SK"/>
        </w:rPr>
        <w:t xml:space="preserve">Plocha zahŕňa aj plochy napojených bočných ciest. </w:t>
      </w:r>
      <w:r w:rsidR="00410D91" w:rsidRPr="00F42B85">
        <w:rPr>
          <w:lang w:val="sk-SK"/>
        </w:rPr>
        <w:t>Všetky zamerané a nakreslené prvky vo výkresovej časti majú svoju jedinečnú hladinu ako požadoval projektant. Inžinierske siete vo výkresoch sú v hladinách pre každého správcu samostatne označené názvom správcu. Okrem zameraných časti výkresu je v hladine kataster vložený CKN stav jednotlivých úsekov vozoviek – požiadavka projektanta. Výšky boli redukované o stovky metrov pre lepšiu čitateľnosť vo výkrese. Keďže išlo o podrobné zameranie existujúceho stavu v niektorých miestach došlo k nahromadeniu bodov na seba</w:t>
      </w:r>
      <w:r w:rsidR="00CA36D9" w:rsidRPr="00F42B85">
        <w:rPr>
          <w:lang w:val="sk-SK"/>
        </w:rPr>
        <w:t>,</w:t>
      </w:r>
      <w:r w:rsidR="00410D91" w:rsidRPr="00F42B85">
        <w:rPr>
          <w:lang w:val="sk-SK"/>
        </w:rPr>
        <w:t xml:space="preserve"> čím sú tieto výšky v papierovej forme neč</w:t>
      </w:r>
      <w:r w:rsidR="00DE6C2D" w:rsidRPr="00F42B85">
        <w:rPr>
          <w:lang w:val="sk-SK"/>
        </w:rPr>
        <w:t>i</w:t>
      </w:r>
      <w:r w:rsidR="00410D91" w:rsidRPr="00F42B85">
        <w:rPr>
          <w:lang w:val="sk-SK"/>
        </w:rPr>
        <w:t xml:space="preserve">tateľné. Pre účely projektovej </w:t>
      </w:r>
      <w:r w:rsidR="00DE6C2D" w:rsidRPr="00F42B85">
        <w:rPr>
          <w:lang w:val="sk-SK"/>
        </w:rPr>
        <w:t>dokumentácie</w:t>
      </w:r>
      <w:r w:rsidR="00410D91" w:rsidRPr="00F42B85">
        <w:rPr>
          <w:lang w:val="sk-SK"/>
        </w:rPr>
        <w:t xml:space="preserve"> je dôležitý každý bod, preto je </w:t>
      </w:r>
      <w:r w:rsidR="00DE6C2D" w:rsidRPr="00F42B85">
        <w:rPr>
          <w:lang w:val="sk-SK"/>
        </w:rPr>
        <w:t xml:space="preserve">na </w:t>
      </w:r>
      <w:r w:rsidR="00410D91" w:rsidRPr="00F42B85">
        <w:rPr>
          <w:lang w:val="sk-SK"/>
        </w:rPr>
        <w:t xml:space="preserve">projektantovi, ktorý z týchto bodov </w:t>
      </w:r>
      <w:r w:rsidR="00DE6C2D" w:rsidRPr="00F42B85">
        <w:rPr>
          <w:lang w:val="sk-SK"/>
        </w:rPr>
        <w:t xml:space="preserve">zahrnie do projektu a ktorý potrebovať nebude a vyhodí ho z dokumentácie. </w:t>
      </w:r>
      <w:r w:rsidR="00CA47EE" w:rsidRPr="00F42B85">
        <w:rPr>
          <w:lang w:val="sk-SK"/>
        </w:rPr>
        <w:t>Všetky grafické značky a typy použitých čiar sú v súlade s geodetickými technickými normami.</w:t>
      </w:r>
    </w:p>
    <w:p w:rsidR="00EE433C" w:rsidRPr="00F42B85" w:rsidRDefault="00EE433C" w:rsidP="00E2597B">
      <w:pPr>
        <w:ind w:firstLine="708"/>
        <w:jc w:val="both"/>
        <w:rPr>
          <w:lang w:val="sk-SK"/>
        </w:rPr>
      </w:pPr>
      <w:r w:rsidRPr="00F42B85">
        <w:rPr>
          <w:lang w:val="sk-SK"/>
        </w:rPr>
        <w:t xml:space="preserve">Grafické údaje  boli   spracované  na  počítači   v  programe  </w:t>
      </w:r>
      <w:proofErr w:type="spellStart"/>
      <w:r w:rsidRPr="00F42B85">
        <w:rPr>
          <w:lang w:val="sk-SK"/>
        </w:rPr>
        <w:t>M</w:t>
      </w:r>
      <w:r w:rsidR="001E1C6E" w:rsidRPr="00F42B85">
        <w:rPr>
          <w:lang w:val="sk-SK"/>
        </w:rPr>
        <w:t>icrostation</w:t>
      </w:r>
      <w:proofErr w:type="spellEnd"/>
      <w:r w:rsidRPr="00F42B85">
        <w:rPr>
          <w:lang w:val="sk-SK"/>
        </w:rPr>
        <w:t xml:space="preserve"> </w:t>
      </w:r>
      <w:r w:rsidR="00352E91" w:rsidRPr="00F42B85">
        <w:rPr>
          <w:lang w:val="sk-SK"/>
        </w:rPr>
        <w:t xml:space="preserve">V8i </w:t>
      </w:r>
      <w:r w:rsidR="000803E5" w:rsidRPr="00F42B85">
        <w:rPr>
          <w:lang w:val="sk-SK"/>
        </w:rPr>
        <w:t xml:space="preserve">od firmy </w:t>
      </w:r>
      <w:proofErr w:type="spellStart"/>
      <w:r w:rsidR="000803E5" w:rsidRPr="00F42B85">
        <w:rPr>
          <w:lang w:val="sk-SK"/>
        </w:rPr>
        <w:t>Bentley</w:t>
      </w:r>
      <w:proofErr w:type="spellEnd"/>
      <w:r w:rsidR="000803E5" w:rsidRPr="00F42B85">
        <w:rPr>
          <w:lang w:val="sk-SK"/>
        </w:rPr>
        <w:t xml:space="preserve"> </w:t>
      </w:r>
      <w:r w:rsidRPr="00F42B85">
        <w:rPr>
          <w:lang w:val="sk-SK"/>
        </w:rPr>
        <w:t xml:space="preserve">s geodetickou </w:t>
      </w:r>
      <w:r w:rsidR="001E1C6E" w:rsidRPr="00F42B85">
        <w:rPr>
          <w:lang w:val="sk-SK"/>
        </w:rPr>
        <w:t xml:space="preserve"> </w:t>
      </w:r>
      <w:r w:rsidRPr="00F42B85">
        <w:rPr>
          <w:lang w:val="sk-SK"/>
        </w:rPr>
        <w:t xml:space="preserve">nadstavbou </w:t>
      </w:r>
      <w:r w:rsidR="001E1C6E" w:rsidRPr="00F42B85">
        <w:rPr>
          <w:lang w:val="sk-SK"/>
        </w:rPr>
        <w:t xml:space="preserve"> </w:t>
      </w:r>
      <w:proofErr w:type="spellStart"/>
      <w:r w:rsidR="0017320E" w:rsidRPr="00F42B85">
        <w:rPr>
          <w:lang w:val="sk-SK"/>
        </w:rPr>
        <w:t>ProGeo</w:t>
      </w:r>
      <w:proofErr w:type="spellEnd"/>
      <w:r w:rsidR="000803E5" w:rsidRPr="00F42B85">
        <w:rPr>
          <w:lang w:val="sk-SK"/>
        </w:rPr>
        <w:t xml:space="preserve"> od firmy HSI Praha</w:t>
      </w:r>
      <w:r w:rsidRPr="00F42B85">
        <w:rPr>
          <w:lang w:val="sk-SK"/>
        </w:rPr>
        <w:t>.</w:t>
      </w:r>
      <w:r w:rsidR="00723280" w:rsidRPr="00F42B85">
        <w:rPr>
          <w:lang w:val="sk-SK"/>
        </w:rPr>
        <w:t xml:space="preserve"> </w:t>
      </w:r>
      <w:r w:rsidRPr="00F42B85">
        <w:rPr>
          <w:lang w:val="sk-SK"/>
        </w:rPr>
        <w:t xml:space="preserve">Výpočty boli riešené softwarom </w:t>
      </w:r>
      <w:proofErr w:type="spellStart"/>
      <w:r w:rsidR="002843CA" w:rsidRPr="00F42B85">
        <w:rPr>
          <w:lang w:val="sk-SK"/>
        </w:rPr>
        <w:t>Leica</w:t>
      </w:r>
      <w:proofErr w:type="spellEnd"/>
      <w:r w:rsidR="002843CA" w:rsidRPr="00F42B85">
        <w:rPr>
          <w:lang w:val="sk-SK"/>
        </w:rPr>
        <w:t xml:space="preserve"> </w:t>
      </w:r>
      <w:proofErr w:type="spellStart"/>
      <w:r w:rsidR="001E1C6E" w:rsidRPr="00F42B85">
        <w:rPr>
          <w:lang w:val="sk-SK"/>
        </w:rPr>
        <w:t>Geo</w:t>
      </w:r>
      <w:r w:rsidR="002843CA" w:rsidRPr="00F42B85">
        <w:rPr>
          <w:lang w:val="sk-SK"/>
        </w:rPr>
        <w:t>Office</w:t>
      </w:r>
      <w:proofErr w:type="spellEnd"/>
      <w:r w:rsidR="002843CA" w:rsidRPr="00F42B85">
        <w:rPr>
          <w:lang w:val="sk-SK"/>
        </w:rPr>
        <w:t>.</w:t>
      </w:r>
      <w:r w:rsidR="00352E91" w:rsidRPr="00F42B85">
        <w:rPr>
          <w:lang w:val="sk-SK"/>
        </w:rPr>
        <w:t xml:space="preserve"> Grafické znázornenie </w:t>
      </w:r>
      <w:r w:rsidR="001E1C6E" w:rsidRPr="00F42B85">
        <w:rPr>
          <w:lang w:val="sk-SK"/>
        </w:rPr>
        <w:t>výkresovej dokumentácie je v M 1:</w:t>
      </w:r>
      <w:r w:rsidR="00DA7CC0" w:rsidRPr="00F42B85">
        <w:rPr>
          <w:lang w:val="sk-SK"/>
        </w:rPr>
        <w:t>5</w:t>
      </w:r>
      <w:r w:rsidR="005230F2" w:rsidRPr="00F42B85">
        <w:rPr>
          <w:lang w:val="sk-SK"/>
        </w:rPr>
        <w:t>00</w:t>
      </w:r>
      <w:r w:rsidR="00DA7CC0" w:rsidRPr="00F42B85">
        <w:rPr>
          <w:lang w:val="sk-SK"/>
        </w:rPr>
        <w:t xml:space="preserve"> a M 1:1000</w:t>
      </w:r>
      <w:r w:rsidR="001E1C6E" w:rsidRPr="00F42B85">
        <w:rPr>
          <w:lang w:val="sk-SK"/>
        </w:rPr>
        <w:t>.</w:t>
      </w:r>
      <w:r w:rsidR="008431BE" w:rsidRPr="00F42B85">
        <w:rPr>
          <w:lang w:val="sk-SK"/>
        </w:rPr>
        <w:t xml:space="preserve"> </w:t>
      </w:r>
      <w:r w:rsidR="000803E5" w:rsidRPr="00F42B85">
        <w:rPr>
          <w:lang w:val="sk-SK"/>
        </w:rPr>
        <w:t xml:space="preserve">Výsledná dokumentácia bola dodaná pre účely projektanta v tvare </w:t>
      </w:r>
      <w:proofErr w:type="spellStart"/>
      <w:r w:rsidR="000803E5" w:rsidRPr="00F42B85">
        <w:rPr>
          <w:lang w:val="sk-SK"/>
        </w:rPr>
        <w:t>dwg</w:t>
      </w:r>
      <w:proofErr w:type="spellEnd"/>
      <w:r w:rsidR="000803E5" w:rsidRPr="00F42B85">
        <w:rPr>
          <w:lang w:val="sk-SK"/>
        </w:rPr>
        <w:t xml:space="preserve">, čo je formát programu </w:t>
      </w:r>
      <w:proofErr w:type="spellStart"/>
      <w:r w:rsidR="000803E5" w:rsidRPr="00F42B85">
        <w:rPr>
          <w:lang w:val="sk-SK"/>
        </w:rPr>
        <w:t>Autocad</w:t>
      </w:r>
      <w:proofErr w:type="spellEnd"/>
      <w:r w:rsidR="000803E5" w:rsidRPr="00F42B85">
        <w:rPr>
          <w:lang w:val="sk-SK"/>
        </w:rPr>
        <w:t xml:space="preserve"> od firmy </w:t>
      </w:r>
      <w:proofErr w:type="spellStart"/>
      <w:r w:rsidR="000803E5" w:rsidRPr="00F42B85">
        <w:rPr>
          <w:lang w:val="sk-SK"/>
        </w:rPr>
        <w:t>Autodesk</w:t>
      </w:r>
      <w:proofErr w:type="spellEnd"/>
      <w:r w:rsidR="000803E5" w:rsidRPr="00F42B85">
        <w:rPr>
          <w:lang w:val="sk-SK"/>
        </w:rPr>
        <w:t>.</w:t>
      </w:r>
    </w:p>
    <w:p w:rsidR="00EE433C" w:rsidRPr="00F42B85" w:rsidRDefault="00EE433C">
      <w:pPr>
        <w:rPr>
          <w:lang w:val="sk-SK"/>
        </w:rPr>
      </w:pPr>
    </w:p>
    <w:p w:rsidR="00EE433C" w:rsidRPr="00F42B85" w:rsidRDefault="00EE433C">
      <w:pPr>
        <w:rPr>
          <w:lang w:val="sk-SK"/>
        </w:rPr>
      </w:pPr>
    </w:p>
    <w:p w:rsidR="004C2AAF" w:rsidRPr="00F42B85" w:rsidRDefault="004C2AAF" w:rsidP="004C2AAF">
      <w:pPr>
        <w:jc w:val="both"/>
        <w:rPr>
          <w:b/>
          <w:sz w:val="24"/>
          <w:lang w:val="sk-SK"/>
        </w:rPr>
      </w:pPr>
      <w:r w:rsidRPr="00F42B85">
        <w:rPr>
          <w:b/>
          <w:sz w:val="24"/>
          <w:lang w:val="sk-SK"/>
        </w:rPr>
        <w:t>Inžinierske siete</w:t>
      </w:r>
    </w:p>
    <w:p w:rsidR="004C2AAF" w:rsidRPr="00F42B85" w:rsidRDefault="004C2AAF" w:rsidP="004C2AAF">
      <w:pPr>
        <w:jc w:val="both"/>
        <w:rPr>
          <w:b/>
          <w:sz w:val="24"/>
          <w:lang w:val="sk-SK"/>
        </w:rPr>
      </w:pPr>
    </w:p>
    <w:p w:rsidR="004C2AAF" w:rsidRPr="00F42B85" w:rsidRDefault="004C2AAF" w:rsidP="004C2AAF">
      <w:pPr>
        <w:jc w:val="both"/>
        <w:rPr>
          <w:lang w:val="sk-SK"/>
        </w:rPr>
      </w:pPr>
      <w:r w:rsidRPr="00F42B85">
        <w:rPr>
          <w:lang w:val="sk-SK"/>
        </w:rPr>
        <w:tab/>
        <w:t xml:space="preserve">Firma GP-3 s.r.o. vykonala komplexnú inžiniersku činnosť na získanie priebehu inžinierskych sieti a zakomponovanie ich priebehu do jednotlivých účelových máp. </w:t>
      </w:r>
      <w:r w:rsidR="001348E6" w:rsidRPr="00F42B85">
        <w:rPr>
          <w:lang w:val="sk-SK"/>
        </w:rPr>
        <w:t>Jednotlivý správcovia boli oslovený na základe podkladov, ktoré nám dodal projektant a to v rozsahu :</w:t>
      </w:r>
    </w:p>
    <w:p w:rsidR="001348E6" w:rsidRPr="00F42B85" w:rsidRDefault="001348E6" w:rsidP="001348E6">
      <w:pPr>
        <w:jc w:val="both"/>
        <w:rPr>
          <w:u w:val="single"/>
          <w:lang w:val="sk-SK"/>
        </w:rPr>
      </w:pP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Ázijská trieda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TEKO, a.s., Košice, TEHO s.r.o., Košice, VSD, a.s., Košice, SPP - distribúcia, a.s., Košice, VVS, závod Košice, ANTIK Telecom s.r.o. Košice, ELTODO OSVETLENIE, s.r.o., Košice, ORANGE Slovensko a.s., UC Košice 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Bajzova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TEKO, a.s., Košice, SPP - distribúcia, a.s., OP KE-MI, Košice, VSD, a.s., Košice, VVS, závod Košice, UPC BROADBAND SLOVAKIA s.r.o., Košice, ANTIK Telecom s.r.o., Košice, SITEL s.r.o., Košice, ELTODO OSVETLENIE, s.r.o., Košice, ŽSR OR Košice, Sekcia OZT, SMSÚ KT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Bernolákova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TEHO s.r.o., Košice, VSD, a.s., Košice, SPP - distribúcia, a.s., OP KE-MI, Košice, UPC BROADBAND SLOVAKIA s.r.o., Košice, VVS, závod Košice, ANTIK Telecom s.r.o. Košice, ELTODO OSVETLENIE, s.r.o.,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proofErr w:type="spellStart"/>
      <w:r w:rsidRPr="00F42B85">
        <w:rPr>
          <w:b/>
          <w:u w:val="single"/>
          <w:lang w:val="sk-SK"/>
        </w:rPr>
        <w:t>Budanova</w:t>
      </w:r>
      <w:proofErr w:type="spellEnd"/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VSD, a.s., Košice, SPP - distribúcia, a.s., OP KE-MI, Košice, UPC BROADBAND SLOVAKIA s.r.o., Košice, VVS, závod Košice, Slovak </w:t>
      </w:r>
      <w:proofErr w:type="spellStart"/>
      <w:r w:rsidRPr="00F42B85">
        <w:rPr>
          <w:sz w:val="18"/>
          <w:szCs w:val="18"/>
          <w:lang w:val="sk-SK"/>
        </w:rPr>
        <w:t>Telekom</w:t>
      </w:r>
      <w:proofErr w:type="spellEnd"/>
      <w:r w:rsidRPr="00F42B85">
        <w:rPr>
          <w:sz w:val="18"/>
          <w:szCs w:val="18"/>
          <w:lang w:val="sk-SK"/>
        </w:rPr>
        <w:t>, a.s.,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Gemerská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TEKO, a.s., Košice, VSD, a.s., Košice, SPP - distribúcia, a.s., OP KE-MI, Košice, UPC BROADBAND SLOVAKIA s.r.o., Košice, VVS, závod Košice, ANTIK Telecom s.r.o., Košice, ELTODO OSVETLENIE, s.r.o., Košice, Ústav výpočtovej techniky Technickej univerzity v Košiciach, ORANGE Slovensko a.s., UC Košice, DALKIA VS, s.r.o.,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Gazdovská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VSD, a.s., Košice, SPP - distribúcia, a.s., OP KE-MI, Košice, UPC BROADBAND SLOVAKIA s.r.o., Košice, VVS, závod Košice, Slovak </w:t>
      </w:r>
      <w:proofErr w:type="spellStart"/>
      <w:r w:rsidRPr="00F42B85">
        <w:rPr>
          <w:sz w:val="18"/>
          <w:szCs w:val="18"/>
          <w:lang w:val="sk-SK"/>
        </w:rPr>
        <w:t>Telekom</w:t>
      </w:r>
      <w:proofErr w:type="spellEnd"/>
      <w:r w:rsidRPr="00F42B85">
        <w:rPr>
          <w:sz w:val="18"/>
          <w:szCs w:val="18"/>
          <w:lang w:val="sk-SK"/>
        </w:rPr>
        <w:t>, a.s.,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Jána Pavla II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TEKO, a.s., Košice, VSD, a.s., Košice, SPP - distribúcia, a.s., OP KE-MI, Košice, DPMK, a.s., Košice, VVS, závod Košice, ELTODO OSVETLENIE, s.r.o., Košice 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proofErr w:type="spellStart"/>
      <w:r w:rsidRPr="00F42B85">
        <w:rPr>
          <w:b/>
          <w:u w:val="single"/>
          <w:lang w:val="sk-SK"/>
        </w:rPr>
        <w:t>Klimkovičova</w:t>
      </w:r>
      <w:proofErr w:type="spellEnd"/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VSD, a.s., Košice, SPP - distribúcia, a.s., OP KE-MI, Košice, VVS, závod Košice, ANTIK Telecom s.r.o., Košice, ELTODO OSVETLENIE, s.r.o., Košice, ORANGE Slovensko a.s., UC Košice</w:t>
      </w:r>
    </w:p>
    <w:p w:rsidR="00CA36D9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Komenského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TEKO, a.s., Košice, VSD, a.s., Košice, SPP - distribúcia, a.s., OP KE-MI, Košice, DPMK, a.s., Košice, UPC BROADBAND SLOVAKIA s.r.o., Košice, VVS, závod Košice, Slovak </w:t>
      </w:r>
      <w:proofErr w:type="spellStart"/>
      <w:r w:rsidRPr="00F42B85">
        <w:rPr>
          <w:sz w:val="18"/>
          <w:szCs w:val="18"/>
          <w:lang w:val="sk-SK"/>
        </w:rPr>
        <w:t>Telekom</w:t>
      </w:r>
      <w:proofErr w:type="spellEnd"/>
      <w:r w:rsidRPr="00F42B85">
        <w:rPr>
          <w:sz w:val="18"/>
          <w:szCs w:val="18"/>
          <w:lang w:val="sk-SK"/>
        </w:rPr>
        <w:t>, a.s., Košice, ANTIK Telecom s.r.o., Košice, SITEL s.r.o., Košice, ELTODO OSVETLENIE, s.r.o., Košice, Ústav výpočtovej techniky Technickej univerzity v</w:t>
      </w:r>
      <w:r w:rsidR="00846E0B" w:rsidRPr="00F42B85">
        <w:rPr>
          <w:sz w:val="18"/>
          <w:szCs w:val="18"/>
          <w:lang w:val="sk-SK"/>
        </w:rPr>
        <w:t> </w:t>
      </w:r>
      <w:r w:rsidRPr="00F42B85">
        <w:rPr>
          <w:sz w:val="18"/>
          <w:szCs w:val="18"/>
          <w:lang w:val="sk-SK"/>
        </w:rPr>
        <w:t>Košiciach</w:t>
      </w:r>
      <w:r w:rsidR="00846E0B" w:rsidRPr="00F42B85">
        <w:rPr>
          <w:sz w:val="18"/>
          <w:szCs w:val="18"/>
          <w:lang w:val="sk-SK"/>
        </w:rPr>
        <w:t xml:space="preserve">, 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Ondavská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TEKO, a.s., Košice,  VSD, a.s., Košice, SPP - distribúcia, a.s., OP KE-MI, Košice, VVS, závod Košice, ANTIK Telecom s.r.o., Košice, ELTODO OSVETLENIE, s.r.o., Košice, Ústav výpočtovej techniky Technickej univerzity v Košiciach, ORANGE Slovensko a.s., UC Košice 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Poštová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TEKO, a.s., Košice, TEHO s.r.o., Košice, VSD, a.s., Košice, SPP - distribúcia, a.s., OP KE-MI, Košice, UPC BROADBAND SLOVAKIA s.r.o., Košice, VVS, závod Košice, ANTIK Telecom s.r.o., Košice, SITEL s.r.o., Košice, ELTODO OSVETLENIE, s.r.o., Košice, Ústav výpočtovej techniky Technickej univerzity v Košiciach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Košická Polianka (Rešov majer)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VSD, a.s., Košice, SPP - distribúcia, a.s., OP KE-MI,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sz w:val="18"/>
          <w:szCs w:val="18"/>
          <w:u w:val="single"/>
          <w:lang w:val="sk-SK"/>
        </w:rPr>
        <w:t>Široká</w:t>
      </w:r>
      <w:r w:rsidRPr="00F42B85">
        <w:rPr>
          <w:sz w:val="18"/>
          <w:szCs w:val="18"/>
          <w:lang w:val="sk-SK"/>
        </w:rPr>
        <w:t xml:space="preserve">: VSD, a.s., Košice, SPP - distribúcia, a.s., OP KE-MI, Košice, UPC BROADBAND SLOVAKIA s.r.o., Košice, VVS, závod Košice, Slovak </w:t>
      </w:r>
      <w:proofErr w:type="spellStart"/>
      <w:r w:rsidRPr="00F42B85">
        <w:rPr>
          <w:sz w:val="18"/>
          <w:szCs w:val="18"/>
          <w:lang w:val="sk-SK"/>
        </w:rPr>
        <w:t>Telekom</w:t>
      </w:r>
      <w:proofErr w:type="spellEnd"/>
      <w:r w:rsidRPr="00F42B85">
        <w:rPr>
          <w:sz w:val="18"/>
          <w:szCs w:val="18"/>
          <w:lang w:val="sk-SK"/>
        </w:rPr>
        <w:t>, a.s., Košice,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lastRenderedPageBreak/>
        <w:t>Vojenská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VSD, a.s., Košice, SPP - distribúcia, a.s., OP KE-MI, Košice, DPMK, a.s., Košice, UPC BROADBAND SLOVAKIA s.r.o., Košice, VVS, závod Košice, ANTIK Telecom s.r.o., Košice, ELTODO OSVETLENIE, s.r.o., Košice, ORANGE Slovensko a.s., UC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Cesta III/050 184 Veľká Ida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VSD, a.s., Košice, SPP - distribúcia, a.s., OP KE-MI, Košice, VVS, závod Košice, ORANGE Slovensko a.s., UC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Cesta III/050 193 Myslavská cesta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VSD, a.s., Košice, SPP - distribúcia, a.s., OP KE-MI, Košice, VVS, závod Košice</w:t>
      </w:r>
    </w:p>
    <w:p w:rsidR="001348E6" w:rsidRPr="00F42B85" w:rsidRDefault="001348E6" w:rsidP="001348E6">
      <w:pPr>
        <w:jc w:val="both"/>
        <w:rPr>
          <w:sz w:val="18"/>
          <w:szCs w:val="18"/>
          <w:lang w:val="sk-SK"/>
        </w:rPr>
      </w:pPr>
      <w:r w:rsidRPr="00F42B85">
        <w:rPr>
          <w:b/>
          <w:u w:val="single"/>
          <w:lang w:val="sk-SK"/>
        </w:rPr>
        <w:t>Cesta III/050 196 Zdoba</w:t>
      </w:r>
      <w:r w:rsidRPr="00F42B85">
        <w:rPr>
          <w:lang w:val="sk-SK"/>
        </w:rPr>
        <w:t>:</w:t>
      </w:r>
      <w:r w:rsidRPr="00F42B85">
        <w:rPr>
          <w:sz w:val="18"/>
          <w:szCs w:val="18"/>
          <w:lang w:val="sk-SK"/>
        </w:rPr>
        <w:t xml:space="preserve"> VSD, a.s., Košice, SPP - distribúcia, a.s., OP KE-MI, Košice, VVS, závod Košice, ANTIK Telecom s.r.o., Košice</w:t>
      </w:r>
    </w:p>
    <w:p w:rsidR="001348E6" w:rsidRPr="00F42B85" w:rsidRDefault="001348E6" w:rsidP="004C2AAF">
      <w:pPr>
        <w:jc w:val="both"/>
        <w:rPr>
          <w:lang w:val="sk-SK"/>
        </w:rPr>
      </w:pPr>
    </w:p>
    <w:p w:rsidR="00CE5713" w:rsidRPr="00F42B85" w:rsidRDefault="00643AAF" w:rsidP="00F42B85">
      <w:pPr>
        <w:ind w:firstLine="708"/>
        <w:jc w:val="both"/>
        <w:rPr>
          <w:lang w:val="sk-SK"/>
        </w:rPr>
      </w:pPr>
      <w:r w:rsidRPr="00F42B85">
        <w:rPr>
          <w:lang w:val="sk-SK"/>
        </w:rPr>
        <w:t xml:space="preserve">Boli oslovení všetci správcovia, ktorým boli zaslané okrem žiadosti o vyjadrenie aj situácie z katastrálnych máp v mierke M 1:1000, kde pre lepšiu orientáciu bola vyznačená rekonštruovaná časť vozovky pri všetkých rozčlenených 17 úsekoch. </w:t>
      </w:r>
      <w:r w:rsidR="00D02D3D" w:rsidRPr="00F42B85">
        <w:rPr>
          <w:lang w:val="sk-SK"/>
        </w:rPr>
        <w:t>K takto dodaným podkladom sa jednotlivý správcovia vyjadrili a ich vyjadrenia s priebehom sieti boli zaslané na adresu firmy GP-3, s.r.o., Jesenná 1, 080 05 Prešov. Požiadavka projektanta bola, aby inžinierske siete zakomponované do účelových máp</w:t>
      </w:r>
      <w:r w:rsidR="00126557">
        <w:rPr>
          <w:lang w:val="sk-SK"/>
        </w:rPr>
        <w:t xml:space="preserve"> a ich priebeh boli overené</w:t>
      </w:r>
      <w:r w:rsidR="00D02D3D" w:rsidRPr="00F42B85">
        <w:rPr>
          <w:lang w:val="sk-SK"/>
        </w:rPr>
        <w:t xml:space="preserve"> pečiatko</w:t>
      </w:r>
      <w:r w:rsidR="00126557">
        <w:rPr>
          <w:lang w:val="sk-SK"/>
        </w:rPr>
        <w:t>u</w:t>
      </w:r>
      <w:r w:rsidR="00D02D3D" w:rsidRPr="00F42B85">
        <w:rPr>
          <w:lang w:val="sk-SK"/>
        </w:rPr>
        <w:t xml:space="preserve"> jednotlivý</w:t>
      </w:r>
      <w:r w:rsidR="00126557">
        <w:rPr>
          <w:lang w:val="sk-SK"/>
        </w:rPr>
        <w:t xml:space="preserve">mi </w:t>
      </w:r>
      <w:r w:rsidR="00D02D3D" w:rsidRPr="00F42B85">
        <w:rPr>
          <w:lang w:val="sk-SK"/>
        </w:rPr>
        <w:t>správc</w:t>
      </w:r>
      <w:r w:rsidR="00126557">
        <w:rPr>
          <w:lang w:val="sk-SK"/>
        </w:rPr>
        <w:t>ami</w:t>
      </w:r>
      <w:r w:rsidR="00D02D3D" w:rsidRPr="00F42B85">
        <w:rPr>
          <w:lang w:val="sk-SK"/>
        </w:rPr>
        <w:t xml:space="preserve">. </w:t>
      </w:r>
      <w:r w:rsidR="00076C13" w:rsidRPr="00F42B85">
        <w:rPr>
          <w:lang w:val="sk-SK"/>
        </w:rPr>
        <w:t>Aj napriek snahe sa nepodarilo dohodnúť s dvoma správcami : VSD a T-COM.</w:t>
      </w:r>
    </w:p>
    <w:p w:rsidR="00F42B85" w:rsidRPr="00F42B85" w:rsidRDefault="00CE5713" w:rsidP="00F42B85">
      <w:pPr>
        <w:ind w:firstLine="708"/>
        <w:jc w:val="both"/>
        <w:rPr>
          <w:lang w:val="sk-SK"/>
        </w:rPr>
      </w:pPr>
      <w:r w:rsidRPr="009C6DA1">
        <w:rPr>
          <w:u w:val="single"/>
          <w:lang w:val="sk-SK"/>
        </w:rPr>
        <w:t>VSD</w:t>
      </w:r>
      <w:r w:rsidR="00815014" w:rsidRPr="00F42B85">
        <w:rPr>
          <w:lang w:val="sk-SK"/>
        </w:rPr>
        <w:t xml:space="preserve"> </w:t>
      </w:r>
      <w:r w:rsidR="00076C13" w:rsidRPr="00F42B85">
        <w:rPr>
          <w:lang w:val="sk-SK"/>
        </w:rPr>
        <w:t xml:space="preserve">: pri oslovení firmy mailom </w:t>
      </w:r>
      <w:r w:rsidR="00F42B85" w:rsidRPr="00F42B85">
        <w:rPr>
          <w:lang w:val="sk-SK"/>
        </w:rPr>
        <w:t>s</w:t>
      </w:r>
      <w:r w:rsidR="00076C13" w:rsidRPr="00F42B85">
        <w:rPr>
          <w:lang w:val="sk-SK"/>
        </w:rPr>
        <w:t>o žiadosť</w:t>
      </w:r>
      <w:r w:rsidR="00F42B85" w:rsidRPr="00F42B85">
        <w:rPr>
          <w:lang w:val="sk-SK"/>
        </w:rPr>
        <w:t>ou</w:t>
      </w:r>
      <w:r w:rsidR="00076C13" w:rsidRPr="00F42B85">
        <w:rPr>
          <w:lang w:val="sk-SK"/>
        </w:rPr>
        <w:t xml:space="preserve"> na overenie sieti pečiatkou na spoločnú </w:t>
      </w:r>
      <w:r w:rsidR="002F4CE6">
        <w:rPr>
          <w:lang w:val="sk-SK"/>
        </w:rPr>
        <w:t>účelovú mapu</w:t>
      </w:r>
      <w:r w:rsidR="00076C13" w:rsidRPr="00F42B85">
        <w:rPr>
          <w:lang w:val="sk-SK"/>
        </w:rPr>
        <w:t xml:space="preserve"> odpovedal nám pán Marian </w:t>
      </w:r>
      <w:proofErr w:type="spellStart"/>
      <w:r w:rsidR="00076C13" w:rsidRPr="00F42B85">
        <w:rPr>
          <w:lang w:val="sk-SK"/>
        </w:rPr>
        <w:t>Mihalak</w:t>
      </w:r>
      <w:proofErr w:type="spellEnd"/>
      <w:r w:rsidR="00F42B85" w:rsidRPr="00F42B85">
        <w:rPr>
          <w:lang w:val="sk-SK"/>
        </w:rPr>
        <w:t xml:space="preserve"> - technik NN - distribučné služby. Vyjadril sa, že oni nevlastnia žiadnu pečiatku, že tá je iba na podate</w:t>
      </w:r>
      <w:r w:rsidR="00F42B85">
        <w:rPr>
          <w:lang w:val="sk-SK"/>
        </w:rPr>
        <w:t>ľ</w:t>
      </w:r>
      <w:r w:rsidR="00F42B85" w:rsidRPr="00F42B85">
        <w:rPr>
          <w:lang w:val="sk-SK"/>
        </w:rPr>
        <w:t>ni a on nevie zabezpečiť, aby boli situácie opečiatkované. Preto prikl</w:t>
      </w:r>
      <w:r w:rsidR="00F42B85">
        <w:rPr>
          <w:lang w:val="sk-SK"/>
        </w:rPr>
        <w:t>a</w:t>
      </w:r>
      <w:r w:rsidR="00F42B85" w:rsidRPr="00F42B85">
        <w:rPr>
          <w:lang w:val="sk-SK"/>
        </w:rPr>
        <w:t xml:space="preserve">dáme </w:t>
      </w:r>
      <w:r w:rsidR="00F42B85">
        <w:rPr>
          <w:lang w:val="sk-SK"/>
        </w:rPr>
        <w:t xml:space="preserve">k </w:t>
      </w:r>
      <w:r w:rsidR="00F42B85" w:rsidRPr="00F42B85">
        <w:rPr>
          <w:lang w:val="sk-SK"/>
        </w:rPr>
        <w:t>vyjadreniam od VSD aj situácie, ktoré nám poskytli oni</w:t>
      </w:r>
      <w:r w:rsidR="00F42B85">
        <w:rPr>
          <w:lang w:val="sk-SK"/>
        </w:rPr>
        <w:t xml:space="preserve"> so svojimi sieťami</w:t>
      </w:r>
      <w:r w:rsidR="00F42B85" w:rsidRPr="00F42B85">
        <w:rPr>
          <w:lang w:val="sk-SK"/>
        </w:rPr>
        <w:t>.</w:t>
      </w:r>
    </w:p>
    <w:p w:rsidR="002F4CE6" w:rsidRDefault="00815014" w:rsidP="00F42B85">
      <w:pPr>
        <w:ind w:firstLine="708"/>
        <w:jc w:val="both"/>
        <w:rPr>
          <w:lang w:val="sk-SK"/>
        </w:rPr>
      </w:pPr>
      <w:proofErr w:type="spellStart"/>
      <w:r w:rsidRPr="009C6DA1">
        <w:rPr>
          <w:u w:val="single"/>
          <w:lang w:val="sk-SK"/>
        </w:rPr>
        <w:t>T-Com</w:t>
      </w:r>
      <w:proofErr w:type="spellEnd"/>
      <w:r w:rsidRPr="00F42B85">
        <w:rPr>
          <w:lang w:val="sk-SK"/>
        </w:rPr>
        <w:t xml:space="preserve"> </w:t>
      </w:r>
      <w:r w:rsidR="00F42B85" w:rsidRPr="00F42B85">
        <w:rPr>
          <w:lang w:val="sk-SK"/>
        </w:rPr>
        <w:t xml:space="preserve">: </w:t>
      </w:r>
      <w:r w:rsidRPr="00F42B85">
        <w:rPr>
          <w:lang w:val="sk-SK"/>
        </w:rPr>
        <w:t xml:space="preserve">na základe vypísania žiadosti a vykreslenia výrezu záujmového územia cez internetovú stránku </w:t>
      </w:r>
      <w:hyperlink r:id="rId8" w:history="1">
        <w:r w:rsidRPr="00F42B85">
          <w:rPr>
            <w:rStyle w:val="Hypertextovprepojenie"/>
            <w:lang w:val="sk-SK"/>
          </w:rPr>
          <w:t>www.telecom.sk</w:t>
        </w:r>
      </w:hyperlink>
      <w:r w:rsidRPr="00F42B85">
        <w:rPr>
          <w:lang w:val="sk-SK"/>
        </w:rPr>
        <w:t xml:space="preserve"> </w:t>
      </w:r>
      <w:r w:rsidR="00F42B85" w:rsidRPr="00F42B85">
        <w:rPr>
          <w:lang w:val="sk-SK"/>
        </w:rPr>
        <w:t xml:space="preserve">sa </w:t>
      </w:r>
      <w:r w:rsidRPr="00F42B85">
        <w:rPr>
          <w:lang w:val="sk-SK"/>
        </w:rPr>
        <w:t xml:space="preserve">vygeneruje </w:t>
      </w:r>
      <w:proofErr w:type="spellStart"/>
      <w:r w:rsidRPr="00F42B85">
        <w:rPr>
          <w:lang w:val="sk-SK"/>
        </w:rPr>
        <w:t>sms</w:t>
      </w:r>
      <w:proofErr w:type="spellEnd"/>
      <w:r w:rsidRPr="00F42B85">
        <w:rPr>
          <w:lang w:val="sk-SK"/>
        </w:rPr>
        <w:t xml:space="preserve"> kód</w:t>
      </w:r>
      <w:r w:rsidR="00F42B85" w:rsidRPr="00F42B85">
        <w:rPr>
          <w:lang w:val="sk-SK"/>
        </w:rPr>
        <w:t xml:space="preserve"> a je zaslaný na mailovú adresu žiadateľa</w:t>
      </w:r>
      <w:r w:rsidRPr="00F42B85">
        <w:rPr>
          <w:lang w:val="sk-SK"/>
        </w:rPr>
        <w:t xml:space="preserve">. Na základe úhrady cez </w:t>
      </w:r>
      <w:proofErr w:type="spellStart"/>
      <w:r w:rsidRPr="00F42B85">
        <w:rPr>
          <w:lang w:val="sk-SK"/>
        </w:rPr>
        <w:t>sms</w:t>
      </w:r>
      <w:proofErr w:type="spellEnd"/>
      <w:r w:rsidRPr="00F42B85">
        <w:rPr>
          <w:lang w:val="sk-SK"/>
        </w:rPr>
        <w:t xml:space="preserve"> správu </w:t>
      </w:r>
      <w:r w:rsidR="00F42B85" w:rsidRPr="00F42B85">
        <w:rPr>
          <w:lang w:val="sk-SK"/>
        </w:rPr>
        <w:t>je</w:t>
      </w:r>
      <w:r w:rsidRPr="00F42B85">
        <w:rPr>
          <w:lang w:val="sk-SK"/>
        </w:rPr>
        <w:t xml:space="preserve"> zaslaný </w:t>
      </w:r>
      <w:proofErr w:type="spellStart"/>
      <w:r w:rsidRPr="00F42B85">
        <w:rPr>
          <w:lang w:val="sk-SK"/>
        </w:rPr>
        <w:t>link</w:t>
      </w:r>
      <w:proofErr w:type="spellEnd"/>
      <w:r w:rsidR="00F42B85" w:rsidRPr="00F42B85">
        <w:rPr>
          <w:lang w:val="sk-SK"/>
        </w:rPr>
        <w:t xml:space="preserve"> na mail žiadateľa</w:t>
      </w:r>
      <w:r w:rsidRPr="00F42B85">
        <w:rPr>
          <w:lang w:val="sk-SK"/>
        </w:rPr>
        <w:t xml:space="preserve">, z ktorého sa dajú stiahnuť daňový doklad, vyjadrenie správcu a taktiež priebeh siete vo formáte </w:t>
      </w:r>
      <w:proofErr w:type="spellStart"/>
      <w:r w:rsidRPr="00F42B85">
        <w:rPr>
          <w:lang w:val="sk-SK"/>
        </w:rPr>
        <w:t>dgn</w:t>
      </w:r>
      <w:proofErr w:type="spellEnd"/>
      <w:r w:rsidRPr="00F42B85">
        <w:rPr>
          <w:lang w:val="sk-SK"/>
        </w:rPr>
        <w:t>.</w:t>
      </w:r>
      <w:r w:rsidR="00F42B85" w:rsidRPr="00F42B85">
        <w:rPr>
          <w:lang w:val="sk-SK"/>
        </w:rPr>
        <w:t xml:space="preserve"> Po pripojení týchto súborov ako referenčných výkresov, boli tieto zakomponované do účelových máp. </w:t>
      </w:r>
      <w:r w:rsidRPr="00F42B85">
        <w:rPr>
          <w:lang w:val="sk-SK"/>
        </w:rPr>
        <w:t xml:space="preserve">Takýmto spôsobom nám boli zaslané všetky podklady. Tieto </w:t>
      </w:r>
      <w:r w:rsidR="004679A7" w:rsidRPr="00F42B85">
        <w:rPr>
          <w:lang w:val="sk-SK"/>
        </w:rPr>
        <w:t>s</w:t>
      </w:r>
      <w:r w:rsidRPr="00F42B85">
        <w:rPr>
          <w:lang w:val="sk-SK"/>
        </w:rPr>
        <w:t xml:space="preserve">ú priložené na CD v originálnom stave. </w:t>
      </w:r>
    </w:p>
    <w:p w:rsidR="00A20F7B" w:rsidRPr="00F42B85" w:rsidRDefault="00126557" w:rsidP="00F42B85">
      <w:pPr>
        <w:ind w:firstLine="708"/>
        <w:jc w:val="both"/>
        <w:rPr>
          <w:lang w:val="sk-SK"/>
        </w:rPr>
      </w:pPr>
      <w:r w:rsidRPr="009C6DA1">
        <w:rPr>
          <w:u w:val="single"/>
          <w:lang w:val="sk-SK"/>
        </w:rPr>
        <w:t>SPP</w:t>
      </w:r>
      <w:r>
        <w:rPr>
          <w:lang w:val="sk-SK"/>
        </w:rPr>
        <w:t xml:space="preserve"> : Pán Uhrín poskytol vyjadrenia a priebehy trás existujúcich sieti. Vydal len základné vyjadrenie bez mien a adries ľudí, ktorí zabezpečia vytýčenia sieti. </w:t>
      </w:r>
      <w:r w:rsidR="002F4CE6">
        <w:rPr>
          <w:lang w:val="sk-SK"/>
        </w:rPr>
        <w:t xml:space="preserve">Keďže pán Uhrín nevie aké úpravy a konštrukčné riešenia </w:t>
      </w:r>
      <w:r w:rsidR="009C6DA1">
        <w:rPr>
          <w:lang w:val="sk-SK"/>
        </w:rPr>
        <w:t>a zásahy do</w:t>
      </w:r>
      <w:r w:rsidR="002F4CE6">
        <w:rPr>
          <w:lang w:val="sk-SK"/>
        </w:rPr>
        <w:t xml:space="preserve"> vozov</w:t>
      </w:r>
      <w:r w:rsidR="009C6DA1">
        <w:rPr>
          <w:lang w:val="sk-SK"/>
        </w:rPr>
        <w:t>iek</w:t>
      </w:r>
      <w:r w:rsidR="002F4CE6">
        <w:rPr>
          <w:lang w:val="sk-SK"/>
        </w:rPr>
        <w:t xml:space="preserve"> sa budú riešiť, nemohol sa vyjadriť k žiadosti konkrétne. </w:t>
      </w:r>
      <w:r>
        <w:rPr>
          <w:lang w:val="sk-SK"/>
        </w:rPr>
        <w:t xml:space="preserve">Má požiadavku </w:t>
      </w:r>
      <w:r w:rsidR="002F4CE6">
        <w:rPr>
          <w:lang w:val="sk-SK"/>
        </w:rPr>
        <w:t>aby mu bol dodaný projekt pre stavebné povolenie, alebo vykonávací projekt a až na základe toho sa vyjadrí k sieťam SPP. Priebeh sieti overil pečiatkou na spoločnej účelovej mape.</w:t>
      </w:r>
    </w:p>
    <w:p w:rsidR="00A20F7B" w:rsidRDefault="009C6DA1" w:rsidP="00F42B85">
      <w:pPr>
        <w:ind w:firstLine="708"/>
        <w:jc w:val="both"/>
        <w:rPr>
          <w:lang w:val="sk-SK"/>
        </w:rPr>
      </w:pPr>
      <w:r w:rsidRPr="009C6DA1">
        <w:rPr>
          <w:u w:val="single"/>
          <w:lang w:val="sk-SK"/>
        </w:rPr>
        <w:t>DALKIA</w:t>
      </w:r>
      <w:r>
        <w:rPr>
          <w:lang w:val="sk-SK"/>
        </w:rPr>
        <w:t xml:space="preserve"> : na základe žiadosti o vyjadrenie nám zaslala vyjadrenie, kde konštatuje, že v žiadaných úsekoch nemajú žiadne inžinierske siete, preto ich pečiatka chýba na spoločnej účelovej mape.</w:t>
      </w:r>
    </w:p>
    <w:p w:rsidR="00A20F7B" w:rsidRPr="00F42B85" w:rsidRDefault="007705A5" w:rsidP="00F42B85">
      <w:pPr>
        <w:ind w:firstLine="708"/>
        <w:jc w:val="both"/>
        <w:rPr>
          <w:lang w:val="sk-SK"/>
        </w:rPr>
      </w:pPr>
      <w:r>
        <w:rPr>
          <w:lang w:val="sk-SK"/>
        </w:rPr>
        <w:t xml:space="preserve">Dokumentácia je vyexpedovaná v rozsahu pare </w:t>
      </w:r>
      <w:r w:rsidR="00337028">
        <w:rPr>
          <w:lang w:val="sk-SK"/>
        </w:rPr>
        <w:t>1</w:t>
      </w:r>
      <w:r>
        <w:rPr>
          <w:lang w:val="sk-SK"/>
        </w:rPr>
        <w:t>-10. V pare 1 sú situácie o</w:t>
      </w:r>
      <w:r w:rsidR="00120CC5">
        <w:rPr>
          <w:lang w:val="sk-SK"/>
        </w:rPr>
        <w:t xml:space="preserve">verené </w:t>
      </w:r>
      <w:r>
        <w:rPr>
          <w:lang w:val="sk-SK"/>
        </w:rPr>
        <w:t>pečiatko</w:t>
      </w:r>
      <w:r w:rsidR="00120CC5">
        <w:rPr>
          <w:lang w:val="sk-SK"/>
        </w:rPr>
        <w:t>u</w:t>
      </w:r>
      <w:r>
        <w:rPr>
          <w:lang w:val="sk-SK"/>
        </w:rPr>
        <w:t xml:space="preserve"> správcami inžinierskych sieti</w:t>
      </w:r>
      <w:r w:rsidR="00120CC5">
        <w:rPr>
          <w:lang w:val="sk-SK"/>
        </w:rPr>
        <w:t xml:space="preserve"> a pripojené ich vyjadrenia. K</w:t>
      </w:r>
      <w:r>
        <w:rPr>
          <w:lang w:val="sk-SK"/>
        </w:rPr>
        <w:t xml:space="preserve">u správcovi VSD sú v pare 1 pripojené situácie, s ich zakreslením. </w:t>
      </w:r>
      <w:r w:rsidR="00337028">
        <w:rPr>
          <w:lang w:val="sk-SK"/>
        </w:rPr>
        <w:t xml:space="preserve">V pare 2-10 sú situácie bez overenia </w:t>
      </w:r>
      <w:r w:rsidR="00120CC5">
        <w:rPr>
          <w:lang w:val="sk-SK"/>
        </w:rPr>
        <w:t xml:space="preserve">pečiatkou </w:t>
      </w:r>
      <w:r w:rsidR="00337028">
        <w:rPr>
          <w:lang w:val="sk-SK"/>
        </w:rPr>
        <w:t>správcami inžinierskych sieti</w:t>
      </w:r>
      <w:r w:rsidR="00D46408">
        <w:rPr>
          <w:lang w:val="sk-SK"/>
        </w:rPr>
        <w:t>.</w:t>
      </w:r>
      <w:r w:rsidR="00D46408" w:rsidRPr="00F42B85">
        <w:rPr>
          <w:lang w:val="sk-SK"/>
        </w:rPr>
        <w:t xml:space="preserve"> </w:t>
      </w:r>
    </w:p>
    <w:p w:rsidR="00EE433C" w:rsidRDefault="00EE433C" w:rsidP="00F42B85">
      <w:pPr>
        <w:jc w:val="both"/>
        <w:rPr>
          <w:lang w:val="sk-SK"/>
        </w:rPr>
      </w:pPr>
    </w:p>
    <w:p w:rsidR="00D46408" w:rsidRPr="00F42B85" w:rsidRDefault="00D46408" w:rsidP="00F42B85">
      <w:pPr>
        <w:jc w:val="both"/>
        <w:rPr>
          <w:lang w:val="sk-SK"/>
        </w:rPr>
      </w:pPr>
    </w:p>
    <w:p w:rsidR="00EE433C" w:rsidRPr="00F42B85" w:rsidRDefault="00EE433C" w:rsidP="00F42B85">
      <w:pPr>
        <w:jc w:val="both"/>
        <w:rPr>
          <w:lang w:val="sk-SK"/>
        </w:rPr>
      </w:pPr>
    </w:p>
    <w:p w:rsidR="00117FB4" w:rsidRPr="00F42B85" w:rsidRDefault="00117FB4" w:rsidP="00F42B85">
      <w:pPr>
        <w:jc w:val="both"/>
        <w:rPr>
          <w:lang w:val="sk-SK"/>
        </w:rPr>
      </w:pPr>
    </w:p>
    <w:p w:rsidR="00117FB4" w:rsidRPr="00F42B85" w:rsidRDefault="00117FB4" w:rsidP="00F42B85">
      <w:pPr>
        <w:jc w:val="both"/>
        <w:rPr>
          <w:lang w:val="sk-SK"/>
        </w:rPr>
      </w:pPr>
    </w:p>
    <w:p w:rsidR="00352E91" w:rsidRPr="00F42B85" w:rsidRDefault="00352E91" w:rsidP="00F42B85">
      <w:pPr>
        <w:jc w:val="both"/>
        <w:rPr>
          <w:lang w:val="sk-SK"/>
        </w:rPr>
      </w:pPr>
    </w:p>
    <w:p w:rsidR="00866EE4" w:rsidRPr="00F42B85" w:rsidRDefault="00EE433C">
      <w:pPr>
        <w:rPr>
          <w:lang w:val="sk-SK"/>
        </w:rPr>
      </w:pPr>
      <w:r w:rsidRPr="00F42B85">
        <w:rPr>
          <w:lang w:val="sk-SK"/>
        </w:rPr>
        <w:t xml:space="preserve">Prešov </w:t>
      </w:r>
      <w:r w:rsidR="00A96197" w:rsidRPr="00F42B85">
        <w:rPr>
          <w:lang w:val="sk-SK"/>
        </w:rPr>
        <w:t>05</w:t>
      </w:r>
      <w:r w:rsidR="003E2D81" w:rsidRPr="00F42B85">
        <w:rPr>
          <w:lang w:val="sk-SK"/>
        </w:rPr>
        <w:t>.</w:t>
      </w:r>
      <w:r w:rsidRPr="00F42B85">
        <w:rPr>
          <w:lang w:val="sk-SK"/>
        </w:rPr>
        <w:t>20</w:t>
      </w:r>
      <w:r w:rsidR="002843CA" w:rsidRPr="00F42B85">
        <w:rPr>
          <w:lang w:val="sk-SK"/>
        </w:rPr>
        <w:t>1</w:t>
      </w:r>
      <w:r w:rsidR="00A96197" w:rsidRPr="00F42B85">
        <w:rPr>
          <w:lang w:val="sk-SK"/>
        </w:rPr>
        <w:t>5</w:t>
      </w:r>
      <w:r w:rsidRPr="00F42B85">
        <w:rPr>
          <w:lang w:val="sk-SK"/>
        </w:rPr>
        <w:t xml:space="preserve">   </w:t>
      </w:r>
      <w:r w:rsidRPr="00F42B85">
        <w:rPr>
          <w:lang w:val="sk-SK"/>
        </w:rPr>
        <w:tab/>
      </w:r>
      <w:r w:rsidRPr="00F42B85">
        <w:rPr>
          <w:lang w:val="sk-SK"/>
        </w:rPr>
        <w:tab/>
      </w:r>
      <w:r w:rsidRPr="00F42B85">
        <w:rPr>
          <w:lang w:val="sk-SK"/>
        </w:rPr>
        <w:tab/>
      </w:r>
      <w:r w:rsidRPr="00F42B85">
        <w:rPr>
          <w:lang w:val="sk-SK"/>
        </w:rPr>
        <w:tab/>
      </w:r>
      <w:r w:rsidRPr="00F42B85">
        <w:rPr>
          <w:lang w:val="sk-SK"/>
        </w:rPr>
        <w:tab/>
      </w:r>
      <w:r w:rsidRPr="00F42B85">
        <w:rPr>
          <w:lang w:val="sk-SK"/>
        </w:rPr>
        <w:tab/>
        <w:t xml:space="preserve">                 </w:t>
      </w:r>
      <w:r w:rsidR="002843CA" w:rsidRPr="00F42B85">
        <w:rPr>
          <w:lang w:val="sk-SK"/>
        </w:rPr>
        <w:tab/>
      </w:r>
      <w:r w:rsidRPr="00F42B85">
        <w:rPr>
          <w:lang w:val="sk-SK"/>
        </w:rPr>
        <w:t>Vypracoval:</w:t>
      </w:r>
      <w:r w:rsidR="00D00FE6" w:rsidRPr="00F42B85">
        <w:rPr>
          <w:lang w:val="sk-SK"/>
        </w:rPr>
        <w:t xml:space="preserve"> </w:t>
      </w:r>
      <w:r w:rsidRPr="00F42B85">
        <w:rPr>
          <w:lang w:val="sk-SK"/>
        </w:rPr>
        <w:t>I</w:t>
      </w:r>
      <w:r w:rsidR="00D00FE6" w:rsidRPr="00F42B85">
        <w:rPr>
          <w:lang w:val="sk-SK"/>
        </w:rPr>
        <w:t>ng</w:t>
      </w:r>
      <w:r w:rsidRPr="00F42B85">
        <w:rPr>
          <w:lang w:val="sk-SK"/>
        </w:rPr>
        <w:t>.</w:t>
      </w:r>
      <w:r w:rsidR="00D00FE6" w:rsidRPr="00F42B85">
        <w:rPr>
          <w:lang w:val="sk-SK"/>
        </w:rPr>
        <w:t xml:space="preserve"> </w:t>
      </w:r>
      <w:proofErr w:type="spellStart"/>
      <w:r w:rsidR="00846E0B" w:rsidRPr="00F42B85">
        <w:rPr>
          <w:lang w:val="sk-SK"/>
        </w:rPr>
        <w:t>Štupák</w:t>
      </w:r>
      <w:proofErr w:type="spellEnd"/>
    </w:p>
    <w:p w:rsidR="00866EE4" w:rsidRPr="00F42B85" w:rsidRDefault="00866EE4">
      <w:pPr>
        <w:rPr>
          <w:lang w:val="sk-SK"/>
        </w:rPr>
      </w:pPr>
    </w:p>
    <w:p w:rsidR="00866EE4" w:rsidRPr="00F42B85" w:rsidRDefault="00866EE4">
      <w:pPr>
        <w:rPr>
          <w:lang w:val="sk-SK"/>
        </w:rPr>
      </w:pPr>
    </w:p>
    <w:p w:rsidR="00866EE4" w:rsidRPr="00F42B85" w:rsidRDefault="00866EE4">
      <w:pPr>
        <w:rPr>
          <w:lang w:val="sk-SK"/>
        </w:rPr>
      </w:pPr>
    </w:p>
    <w:p w:rsidR="00866EE4" w:rsidRPr="00F42B85" w:rsidRDefault="00866EE4">
      <w:pPr>
        <w:rPr>
          <w:lang w:val="sk-SK"/>
        </w:rPr>
      </w:pPr>
    </w:p>
    <w:p w:rsidR="00866EE4" w:rsidRPr="00F42B85" w:rsidRDefault="00866EE4">
      <w:pPr>
        <w:rPr>
          <w:lang w:val="sk-SK"/>
        </w:rPr>
      </w:pPr>
    </w:p>
    <w:sectPr w:rsidR="00866EE4" w:rsidRPr="00F42B85" w:rsidSect="005D1D5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5A5" w:rsidRDefault="007705A5" w:rsidP="00215B87">
      <w:r>
        <w:separator/>
      </w:r>
    </w:p>
  </w:endnote>
  <w:endnote w:type="continuationSeparator" w:id="0">
    <w:p w:rsidR="007705A5" w:rsidRDefault="007705A5" w:rsidP="00215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9494"/>
      <w:docPartObj>
        <w:docPartGallery w:val="Page Numbers (Bottom of Page)"/>
        <w:docPartUnique/>
      </w:docPartObj>
    </w:sdtPr>
    <w:sdtContent>
      <w:p w:rsidR="007705A5" w:rsidRDefault="00632E03">
        <w:pPr>
          <w:pStyle w:val="Pta"/>
          <w:jc w:val="right"/>
        </w:pPr>
        <w:fldSimple w:instr=" PAGE   \* MERGEFORMAT ">
          <w:r w:rsidR="00120CC5">
            <w:rPr>
              <w:noProof/>
            </w:rPr>
            <w:t>3</w:t>
          </w:r>
        </w:fldSimple>
      </w:p>
    </w:sdtContent>
  </w:sdt>
  <w:p w:rsidR="007705A5" w:rsidRDefault="007705A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5A5" w:rsidRDefault="007705A5" w:rsidP="00215B87">
      <w:r>
        <w:separator/>
      </w:r>
    </w:p>
  </w:footnote>
  <w:footnote w:type="continuationSeparator" w:id="0">
    <w:p w:rsidR="007705A5" w:rsidRDefault="007705A5" w:rsidP="00215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A5" w:rsidRPr="00EA3B92" w:rsidRDefault="007705A5" w:rsidP="00215B87">
    <w:pPr>
      <w:pStyle w:val="Hlavika"/>
      <w:jc w:val="center"/>
      <w:rPr>
        <w:b/>
      </w:rPr>
    </w:pPr>
    <w:r w:rsidRPr="00EA3B92">
      <w:rPr>
        <w:b/>
      </w:rPr>
      <w:t>KOŠICE, REKONŠTRUKCIE POZEMNÝCH KOMUNIKÁCIÍ</w:t>
    </w:r>
  </w:p>
  <w:p w:rsidR="007705A5" w:rsidRDefault="007705A5" w:rsidP="00215B87">
    <w:pPr>
      <w:pStyle w:val="Hlavika"/>
      <w:jc w:val="center"/>
      <w:rPr>
        <w:b/>
      </w:rPr>
    </w:pPr>
    <w:r w:rsidRPr="00EA3B92">
      <w:rPr>
        <w:b/>
      </w:rPr>
      <w:t>F. DOKUMENTÁCIA MERAČSKÝCH PRÁC</w:t>
    </w:r>
  </w:p>
  <w:p w:rsidR="007705A5" w:rsidRDefault="007705A5" w:rsidP="00215B87">
    <w:pPr>
      <w:pStyle w:val="Hlavika"/>
      <w:jc w:val="center"/>
      <w:rPr>
        <w:b/>
      </w:rPr>
    </w:pPr>
  </w:p>
  <w:p w:rsidR="007705A5" w:rsidRDefault="007705A5" w:rsidP="00215B87">
    <w:pPr>
      <w:pStyle w:val="Hlavika"/>
      <w:jc w:val="center"/>
      <w:rPr>
        <w:b/>
        <w:sz w:val="40"/>
        <w:szCs w:val="40"/>
      </w:rPr>
    </w:pPr>
    <w:r w:rsidRPr="00215B87">
      <w:rPr>
        <w:b/>
        <w:sz w:val="40"/>
        <w:szCs w:val="40"/>
      </w:rPr>
      <w:t>Technická správa z </w:t>
    </w:r>
    <w:proofErr w:type="spellStart"/>
    <w:r w:rsidRPr="00215B87">
      <w:rPr>
        <w:b/>
        <w:sz w:val="40"/>
        <w:szCs w:val="40"/>
      </w:rPr>
      <w:t>meračských</w:t>
    </w:r>
    <w:proofErr w:type="spellEnd"/>
    <w:r w:rsidRPr="00215B87">
      <w:rPr>
        <w:b/>
        <w:sz w:val="40"/>
        <w:szCs w:val="40"/>
      </w:rPr>
      <w:t xml:space="preserve"> </w:t>
    </w:r>
    <w:proofErr w:type="spellStart"/>
    <w:r w:rsidRPr="00215B87">
      <w:rPr>
        <w:b/>
        <w:sz w:val="40"/>
        <w:szCs w:val="40"/>
      </w:rPr>
      <w:t>prác</w:t>
    </w:r>
    <w:proofErr w:type="spellEnd"/>
  </w:p>
  <w:p w:rsidR="007705A5" w:rsidRPr="00215B87" w:rsidRDefault="007705A5" w:rsidP="00215B87">
    <w:pPr>
      <w:pStyle w:val="Hlavika"/>
      <w:jc w:val="center"/>
      <w:rPr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A4B0F2"/>
    <w:lvl w:ilvl="0">
      <w:numFmt w:val="bullet"/>
      <w:lvlText w:val="*"/>
      <w:lvlJc w:val="left"/>
    </w:lvl>
  </w:abstractNum>
  <w:abstractNum w:abstractNumId="1">
    <w:nsid w:val="13560F5A"/>
    <w:multiLevelType w:val="hybridMultilevel"/>
    <w:tmpl w:val="66D21AD2"/>
    <w:lvl w:ilvl="0" w:tplc="C8A852F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F22D7"/>
    <w:multiLevelType w:val="hybridMultilevel"/>
    <w:tmpl w:val="BA9C61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019CA"/>
    <w:multiLevelType w:val="hybridMultilevel"/>
    <w:tmpl w:val="F1888846"/>
    <w:lvl w:ilvl="0" w:tplc="9A7AC96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068" w:hanging="360"/>
        </w:p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645C2"/>
    <w:rsid w:val="00053A54"/>
    <w:rsid w:val="00066A12"/>
    <w:rsid w:val="00076C13"/>
    <w:rsid w:val="000803E5"/>
    <w:rsid w:val="000A0500"/>
    <w:rsid w:val="000B41FD"/>
    <w:rsid w:val="00117FB4"/>
    <w:rsid w:val="00120CC5"/>
    <w:rsid w:val="00126557"/>
    <w:rsid w:val="001348E6"/>
    <w:rsid w:val="00141E53"/>
    <w:rsid w:val="00157EE3"/>
    <w:rsid w:val="001668CD"/>
    <w:rsid w:val="00172449"/>
    <w:rsid w:val="0017320E"/>
    <w:rsid w:val="001D11E5"/>
    <w:rsid w:val="001E1C6E"/>
    <w:rsid w:val="00215B87"/>
    <w:rsid w:val="00267EB7"/>
    <w:rsid w:val="002843CA"/>
    <w:rsid w:val="002F4CE6"/>
    <w:rsid w:val="00332868"/>
    <w:rsid w:val="00337028"/>
    <w:rsid w:val="00352E91"/>
    <w:rsid w:val="00391AFA"/>
    <w:rsid w:val="003E2D81"/>
    <w:rsid w:val="00410D91"/>
    <w:rsid w:val="00437730"/>
    <w:rsid w:val="004645C2"/>
    <w:rsid w:val="004679A7"/>
    <w:rsid w:val="004C2AAF"/>
    <w:rsid w:val="004E22FE"/>
    <w:rsid w:val="005230F2"/>
    <w:rsid w:val="00525C76"/>
    <w:rsid w:val="005D1D5C"/>
    <w:rsid w:val="00605814"/>
    <w:rsid w:val="00632E03"/>
    <w:rsid w:val="00641C21"/>
    <w:rsid w:val="00643AAF"/>
    <w:rsid w:val="006A1DBB"/>
    <w:rsid w:val="006B5DB4"/>
    <w:rsid w:val="006E110B"/>
    <w:rsid w:val="00703134"/>
    <w:rsid w:val="00723280"/>
    <w:rsid w:val="00730377"/>
    <w:rsid w:val="007463A1"/>
    <w:rsid w:val="00751B82"/>
    <w:rsid w:val="00754EEE"/>
    <w:rsid w:val="007705A5"/>
    <w:rsid w:val="00815014"/>
    <w:rsid w:val="00820507"/>
    <w:rsid w:val="008431BE"/>
    <w:rsid w:val="00846E0B"/>
    <w:rsid w:val="00850976"/>
    <w:rsid w:val="0085499D"/>
    <w:rsid w:val="00856966"/>
    <w:rsid w:val="00866EE4"/>
    <w:rsid w:val="008763A7"/>
    <w:rsid w:val="00923FB0"/>
    <w:rsid w:val="009526A3"/>
    <w:rsid w:val="00967AF6"/>
    <w:rsid w:val="0099197A"/>
    <w:rsid w:val="009C6DA1"/>
    <w:rsid w:val="00A15400"/>
    <w:rsid w:val="00A20F7B"/>
    <w:rsid w:val="00A26D98"/>
    <w:rsid w:val="00A47240"/>
    <w:rsid w:val="00A53760"/>
    <w:rsid w:val="00A96197"/>
    <w:rsid w:val="00AD67C1"/>
    <w:rsid w:val="00AE4348"/>
    <w:rsid w:val="00B335B2"/>
    <w:rsid w:val="00B540B5"/>
    <w:rsid w:val="00B765EB"/>
    <w:rsid w:val="00B815C2"/>
    <w:rsid w:val="00BE0BC4"/>
    <w:rsid w:val="00C038EB"/>
    <w:rsid w:val="00C34C9F"/>
    <w:rsid w:val="00C70F6C"/>
    <w:rsid w:val="00C838F5"/>
    <w:rsid w:val="00C917B8"/>
    <w:rsid w:val="00CA36D9"/>
    <w:rsid w:val="00CA47EE"/>
    <w:rsid w:val="00CC38B0"/>
    <w:rsid w:val="00CC6EA7"/>
    <w:rsid w:val="00CE5713"/>
    <w:rsid w:val="00D00FE6"/>
    <w:rsid w:val="00D02D3D"/>
    <w:rsid w:val="00D36946"/>
    <w:rsid w:val="00D46408"/>
    <w:rsid w:val="00DA60B0"/>
    <w:rsid w:val="00DA7119"/>
    <w:rsid w:val="00DA7CC0"/>
    <w:rsid w:val="00DE6C2D"/>
    <w:rsid w:val="00E14A22"/>
    <w:rsid w:val="00E2597B"/>
    <w:rsid w:val="00EE433C"/>
    <w:rsid w:val="00F04335"/>
    <w:rsid w:val="00F248D9"/>
    <w:rsid w:val="00F42B85"/>
    <w:rsid w:val="00F92DA7"/>
    <w:rsid w:val="00FA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1D5C"/>
    <w:pPr>
      <w:overflowPunct w:val="0"/>
      <w:autoSpaceDE w:val="0"/>
      <w:autoSpaceDN w:val="0"/>
      <w:adjustRightInd w:val="0"/>
      <w:textAlignment w:val="baseline"/>
    </w:pPr>
    <w:rPr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5D1D5C"/>
    <w:pPr>
      <w:keepNext/>
      <w:outlineLvl w:val="0"/>
    </w:pPr>
    <w:rPr>
      <w:b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5D1D5C"/>
    <w:rPr>
      <w:rFonts w:asciiTheme="majorHAnsi" w:eastAsiaTheme="majorEastAsia" w:hAnsiTheme="majorHAnsi" w:cstheme="majorBidi"/>
      <w:b/>
      <w:bCs/>
      <w:kern w:val="32"/>
      <w:sz w:val="32"/>
      <w:szCs w:val="32"/>
      <w:lang w:val="cs-CZ" w:eastAsia="cs-CZ"/>
    </w:rPr>
  </w:style>
  <w:style w:type="paragraph" w:styleId="Zkladntext2">
    <w:name w:val="Body Text 2"/>
    <w:basedOn w:val="Normlny"/>
    <w:link w:val="Zkladntext2Char"/>
    <w:uiPriority w:val="99"/>
    <w:rsid w:val="005D1D5C"/>
    <w:pPr>
      <w:ind w:firstLine="708"/>
      <w:jc w:val="both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5D1D5C"/>
    <w:rPr>
      <w:rFonts w:cs="Times New Roman"/>
      <w:lang w:val="cs-CZ" w:eastAsia="cs-CZ"/>
    </w:rPr>
  </w:style>
  <w:style w:type="paragraph" w:styleId="Nzov">
    <w:name w:val="Title"/>
    <w:basedOn w:val="Normlny"/>
    <w:link w:val="NzovChar"/>
    <w:uiPriority w:val="10"/>
    <w:qFormat/>
    <w:rsid w:val="005D1D5C"/>
    <w:pPr>
      <w:jc w:val="center"/>
    </w:pPr>
    <w:rPr>
      <w:b/>
      <w:sz w:val="28"/>
    </w:rPr>
  </w:style>
  <w:style w:type="character" w:customStyle="1" w:styleId="NzovChar">
    <w:name w:val="Názov Char"/>
    <w:basedOn w:val="Predvolenpsmoodseku"/>
    <w:link w:val="Nzov"/>
    <w:uiPriority w:val="10"/>
    <w:locked/>
    <w:rsid w:val="005D1D5C"/>
    <w:rPr>
      <w:rFonts w:asciiTheme="majorHAnsi" w:eastAsiaTheme="majorEastAsia" w:hAnsiTheme="majorHAnsi" w:cstheme="majorBidi"/>
      <w:b/>
      <w:bCs/>
      <w:kern w:val="28"/>
      <w:sz w:val="32"/>
      <w:szCs w:val="32"/>
      <w:lang w:val="cs-CZ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215B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15B87"/>
    <w:rPr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215B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15B87"/>
    <w:rPr>
      <w:lang w:val="cs-CZ" w:eastAsia="cs-CZ"/>
    </w:rPr>
  </w:style>
  <w:style w:type="paragraph" w:customStyle="1" w:styleId="slovanieChar">
    <w:name w:val="číslovanie Char"/>
    <w:basedOn w:val="Normlny"/>
    <w:link w:val="slovanieCharChar"/>
    <w:qFormat/>
    <w:rsid w:val="00215B87"/>
    <w:pPr>
      <w:widowControl w:val="0"/>
      <w:shd w:val="clear" w:color="auto" w:fill="FFFFFF"/>
      <w:tabs>
        <w:tab w:val="left" w:pos="370"/>
      </w:tabs>
      <w:overflowPunct/>
      <w:spacing w:before="274" w:line="274" w:lineRule="exact"/>
      <w:ind w:right="14"/>
      <w:jc w:val="both"/>
      <w:textAlignment w:val="auto"/>
    </w:pPr>
    <w:rPr>
      <w:spacing w:val="-1"/>
      <w:sz w:val="24"/>
      <w:szCs w:val="24"/>
      <w:lang w:val="sk-SK" w:eastAsia="sk-SK"/>
    </w:rPr>
  </w:style>
  <w:style w:type="character" w:customStyle="1" w:styleId="slovanieCharChar">
    <w:name w:val="číslovanie Char Char"/>
    <w:link w:val="slovanieChar"/>
    <w:rsid w:val="00215B87"/>
    <w:rPr>
      <w:spacing w:val="-1"/>
      <w:sz w:val="24"/>
      <w:szCs w:val="24"/>
      <w:shd w:val="clear" w:color="auto" w:fill="FFFFFF"/>
    </w:rPr>
  </w:style>
  <w:style w:type="paragraph" w:styleId="Odsekzoznamu">
    <w:name w:val="List Paragraph"/>
    <w:basedOn w:val="Normlny"/>
    <w:uiPriority w:val="34"/>
    <w:qFormat/>
    <w:rsid w:val="00157EE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8150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5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ecom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189AD-7B4C-4C7D-9FAF-0F911CCE6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1683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TECHNICKÁ SPRÁVA Z MERAČSKÝCH PRÁC</vt:lpstr>
    </vt:vector>
  </TitlesOfParts>
  <Company>GP-3</Company>
  <LinksUpToDate>false</LinksUpToDate>
  <CharactersWithSpaces>11278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 Z MERAČSKÝCH PRÁC</dc:title>
  <dc:creator>ŠTUPÁK Tibor</dc:creator>
  <cp:lastModifiedBy>Tibor</cp:lastModifiedBy>
  <cp:revision>15</cp:revision>
  <cp:lastPrinted>2015-05-07T07:33:00Z</cp:lastPrinted>
  <dcterms:created xsi:type="dcterms:W3CDTF">2015-05-10T17:59:00Z</dcterms:created>
  <dcterms:modified xsi:type="dcterms:W3CDTF">2015-05-28T08:13:00Z</dcterms:modified>
</cp:coreProperties>
</file>